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C2" w:rsidRPr="00941A8C" w:rsidRDefault="00A378C2" w:rsidP="00FF388D">
      <w:pPr>
        <w:spacing w:line="276" w:lineRule="auto"/>
        <w:rPr>
          <w:sz w:val="16"/>
          <w:szCs w:val="16"/>
        </w:rPr>
      </w:pPr>
    </w:p>
    <w:p w:rsidR="00FF388D" w:rsidRPr="00941A8C" w:rsidRDefault="00FF388D" w:rsidP="00C74000">
      <w:pPr>
        <w:pStyle w:val="Nagwek3"/>
        <w:tabs>
          <w:tab w:val="left" w:pos="993"/>
        </w:tabs>
        <w:spacing w:before="0" w:after="0" w:line="276" w:lineRule="auto"/>
        <w:rPr>
          <w:sz w:val="20"/>
        </w:rPr>
      </w:pPr>
      <w:r w:rsidRPr="00941A8C">
        <w:rPr>
          <w:sz w:val="20"/>
        </w:rPr>
        <w:t xml:space="preserve">Sekcja 1. </w:t>
      </w:r>
      <w:r w:rsidRPr="00941A8C">
        <w:rPr>
          <w:sz w:val="20"/>
        </w:rPr>
        <w:tab/>
        <w:t>IDENTYFIKACJA SUBSTANCJI/MIESZANINY I IDENTYFIKACJA PRZEDSIĘBIORSTWA</w:t>
      </w:r>
    </w:p>
    <w:p w:rsidR="00FF388D" w:rsidRPr="00941A8C" w:rsidRDefault="00FF388D" w:rsidP="00FF388D">
      <w:pPr>
        <w:pStyle w:val="Nagwek1"/>
        <w:spacing w:before="240" w:line="276" w:lineRule="auto"/>
        <w:ind w:left="567" w:hanging="567"/>
        <w:rPr>
          <w:b/>
          <w:sz w:val="20"/>
        </w:rPr>
      </w:pPr>
      <w:r w:rsidRPr="00941A8C">
        <w:rPr>
          <w:b/>
          <w:sz w:val="20"/>
        </w:rPr>
        <w:t>1.1.</w:t>
      </w:r>
      <w:r w:rsidRPr="00941A8C">
        <w:rPr>
          <w:b/>
          <w:sz w:val="20"/>
        </w:rPr>
        <w:tab/>
        <w:t>Identyfikator produktu</w:t>
      </w:r>
      <w:r w:rsidRPr="00941A8C">
        <w:rPr>
          <w:b/>
          <w:sz w:val="20"/>
        </w:rPr>
        <w:tab/>
      </w:r>
    </w:p>
    <w:p w:rsidR="00FF388D" w:rsidRPr="002E4E2F" w:rsidRDefault="00FF388D" w:rsidP="003D45BC">
      <w:pPr>
        <w:tabs>
          <w:tab w:val="left" w:pos="2552"/>
        </w:tabs>
        <w:spacing w:line="276" w:lineRule="auto"/>
        <w:ind w:left="567" w:hanging="283"/>
        <w:rPr>
          <w:b/>
        </w:rPr>
      </w:pPr>
      <w:r w:rsidRPr="00941A8C">
        <w:rPr>
          <w:b/>
        </w:rPr>
        <w:tab/>
      </w:r>
      <w:r w:rsidRPr="002E4E2F">
        <w:t>Nazwa handlowa</w:t>
      </w:r>
      <w:r w:rsidR="006C3E4F">
        <w:rPr>
          <w:b/>
        </w:rPr>
        <w:tab/>
      </w:r>
      <w:r w:rsidR="00AD46B6">
        <w:rPr>
          <w:b/>
        </w:rPr>
        <w:t>Przecierka</w:t>
      </w:r>
      <w:r w:rsidR="003D45BC">
        <w:rPr>
          <w:b/>
        </w:rPr>
        <w:t xml:space="preserve"> TG</w:t>
      </w:r>
    </w:p>
    <w:p w:rsidR="003D45BC" w:rsidRDefault="00FF388D" w:rsidP="003D45BC">
      <w:pPr>
        <w:pStyle w:val="Nagwek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781"/>
        </w:tabs>
        <w:spacing w:line="276" w:lineRule="auto"/>
        <w:ind w:left="567" w:hanging="567"/>
        <w:rPr>
          <w:b/>
          <w:sz w:val="20"/>
        </w:rPr>
      </w:pPr>
      <w:r w:rsidRPr="00941A8C">
        <w:rPr>
          <w:b/>
          <w:sz w:val="20"/>
        </w:rPr>
        <w:t>1.2.</w:t>
      </w:r>
      <w:r w:rsidRPr="00941A8C">
        <w:rPr>
          <w:b/>
          <w:sz w:val="20"/>
        </w:rPr>
        <w:tab/>
        <w:t>Istotne zidentyfikowane zastosowania substancji lub mieszaniny oraz zastosowania odradzane</w:t>
      </w:r>
      <w:r w:rsidR="002231FD">
        <w:rPr>
          <w:b/>
          <w:sz w:val="20"/>
        </w:rPr>
        <w:tab/>
      </w:r>
    </w:p>
    <w:p w:rsidR="00AD46B6" w:rsidRDefault="003D45BC" w:rsidP="00AD46B6">
      <w:r>
        <w:rPr>
          <w:b/>
        </w:rPr>
        <w:tab/>
      </w:r>
      <w:r w:rsidRPr="003D45BC">
        <w:rPr>
          <w:b/>
        </w:rPr>
        <w:t>Zastosowanie zidentyfikowane:</w:t>
      </w:r>
      <w:r w:rsidRPr="003D45BC">
        <w:t xml:space="preserve"> </w:t>
      </w:r>
      <w:r w:rsidRPr="003D45BC">
        <w:tab/>
      </w:r>
      <w:r w:rsidR="00AD46B6">
        <w:rPr>
          <w:sz w:val="22"/>
        </w:rPr>
        <w:t>Transparentna farba wewnętrzna do dekoracy</w:t>
      </w:r>
      <w:r w:rsidR="00AD46B6">
        <w:rPr>
          <w:sz w:val="22"/>
        </w:rPr>
        <w:t xml:space="preserve">jnych efektów . </w:t>
      </w:r>
      <w:r w:rsidR="00AD46B6">
        <w:rPr>
          <w:sz w:val="22"/>
        </w:rPr>
        <w:t xml:space="preserve">Może być stosowana na farby </w:t>
      </w:r>
      <w:r w:rsidR="00AD46B6">
        <w:rPr>
          <w:sz w:val="22"/>
        </w:rPr>
        <w:t xml:space="preserve">i </w:t>
      </w:r>
      <w:bookmarkStart w:id="0" w:name="_GoBack"/>
      <w:bookmarkEnd w:id="0"/>
      <w:r w:rsidR="00AD46B6">
        <w:rPr>
          <w:sz w:val="22"/>
        </w:rPr>
        <w:t>tynki jako powłoka z dodatkowym efektem kolorystycznym. Dzięki przedłużonemu schnięciu powłoka taka może być swobodnie formowana na przykład za pomocą folii, pergaminu, gąbki morskiej, pędzli, szpachli ,wałka ,natrysku. Może też pełnić rolę lakieru zabezpieczając tynki i farby przed zmywaniem. Można ją barwić dostępnymi w handlu pigmentami a także brokatem i pigmentami perłowymi.</w:t>
      </w:r>
      <w:r>
        <w:tab/>
      </w:r>
    </w:p>
    <w:p w:rsidR="003D45BC" w:rsidRPr="00AD46B6" w:rsidRDefault="003D45BC" w:rsidP="00AD46B6">
      <w:pPr>
        <w:rPr>
          <w:sz w:val="22"/>
        </w:rPr>
      </w:pPr>
      <w:r w:rsidRPr="003D45BC">
        <w:rPr>
          <w:b/>
        </w:rPr>
        <w:t>Zastosowania odradzane</w:t>
      </w:r>
      <w:r w:rsidRPr="003D45BC">
        <w:t>:</w:t>
      </w:r>
      <w:r w:rsidRPr="003D45BC">
        <w:tab/>
      </w:r>
      <w:r w:rsidRPr="003D45BC">
        <w:tab/>
        <w:t>inne niż zalecane.</w:t>
      </w:r>
    </w:p>
    <w:p w:rsidR="002E4E2F" w:rsidRPr="003D45BC" w:rsidRDefault="002E4E2F" w:rsidP="003D45BC">
      <w:pPr>
        <w:pStyle w:val="Default"/>
        <w:tabs>
          <w:tab w:val="left" w:pos="567"/>
        </w:tabs>
        <w:rPr>
          <w:rFonts w:ascii="Times New Roman" w:hAnsi="Times New Roman" w:cs="Times New Roman"/>
          <w:sz w:val="20"/>
          <w:szCs w:val="20"/>
        </w:rPr>
      </w:pPr>
    </w:p>
    <w:p w:rsidR="00FF388D" w:rsidRPr="00FD2C54" w:rsidRDefault="00FF388D" w:rsidP="00FF388D">
      <w:pPr>
        <w:numPr>
          <w:ilvl w:val="1"/>
          <w:numId w:val="1"/>
        </w:numPr>
        <w:tabs>
          <w:tab w:val="clear" w:pos="854"/>
          <w:tab w:val="left" w:pos="567"/>
        </w:tabs>
        <w:spacing w:line="276" w:lineRule="auto"/>
        <w:ind w:left="567" w:hanging="567"/>
      </w:pPr>
      <w:r w:rsidRPr="003D45BC">
        <w:rPr>
          <w:bCs/>
        </w:rPr>
        <w:t xml:space="preserve">Dane dotyczące </w:t>
      </w:r>
      <w:r w:rsidRPr="00FD2C54">
        <w:rPr>
          <w:bCs/>
        </w:rPr>
        <w:t>dostawcy karty charakterystyki</w:t>
      </w:r>
    </w:p>
    <w:p w:rsidR="006C3E4F" w:rsidRPr="00FD2C54" w:rsidRDefault="003D45BC" w:rsidP="006C3E4F">
      <w:pPr>
        <w:pStyle w:val="Akapitzlist"/>
        <w:ind w:left="2552"/>
        <w:rPr>
          <w:b/>
          <w:bCs/>
        </w:rPr>
      </w:pPr>
      <w:r w:rsidRPr="00FD2C54">
        <w:rPr>
          <w:rFonts w:eastAsiaTheme="minorHAnsi"/>
          <w:b/>
          <w:bCs/>
          <w:color w:val="000000"/>
          <w:lang w:eastAsia="en-US"/>
        </w:rPr>
        <w:t>P.U.P.H Lux</w:t>
      </w:r>
      <w:r w:rsidRPr="00FD2C54">
        <w:rPr>
          <w:rFonts w:eastAsiaTheme="minorHAnsi"/>
          <w:b/>
          <w:bCs/>
          <w:color w:val="FF0000"/>
          <w:lang w:eastAsia="en-US"/>
        </w:rPr>
        <w:t>m</w:t>
      </w:r>
      <w:r w:rsidRPr="00FD2C54">
        <w:rPr>
          <w:rFonts w:eastAsiaTheme="minorHAnsi"/>
          <w:b/>
          <w:bCs/>
          <w:color w:val="000000"/>
          <w:lang w:eastAsia="en-US"/>
        </w:rPr>
        <w:t>al Tadeusz Głownia</w:t>
      </w:r>
    </w:p>
    <w:p w:rsidR="003D45BC" w:rsidRPr="00FD2C54" w:rsidRDefault="003D45BC" w:rsidP="006C3E4F">
      <w:pPr>
        <w:pStyle w:val="Akapitzlist"/>
        <w:ind w:left="2552"/>
        <w:rPr>
          <w:rFonts w:eastAsiaTheme="minorHAnsi"/>
          <w:lang w:eastAsia="en-US"/>
        </w:rPr>
      </w:pPr>
      <w:r w:rsidRPr="00FD2C54">
        <w:rPr>
          <w:rFonts w:eastAsiaTheme="minorHAnsi"/>
          <w:lang w:eastAsia="en-US"/>
        </w:rPr>
        <w:t>ul. Szpitalna 8,</w:t>
      </w:r>
    </w:p>
    <w:p w:rsidR="006C3E4F" w:rsidRPr="00FD2C54" w:rsidRDefault="003D45BC" w:rsidP="006C3E4F">
      <w:pPr>
        <w:pStyle w:val="Akapitzlist"/>
        <w:ind w:left="2552"/>
      </w:pPr>
      <w:r w:rsidRPr="00FD2C54">
        <w:rPr>
          <w:rFonts w:eastAsiaTheme="minorHAnsi"/>
          <w:lang w:eastAsia="en-US"/>
        </w:rPr>
        <w:t>32-500 Chrzanów</w:t>
      </w:r>
    </w:p>
    <w:p w:rsidR="006C3E4F" w:rsidRPr="00FD2C54" w:rsidRDefault="006C3E4F" w:rsidP="006C3E4F">
      <w:pPr>
        <w:tabs>
          <w:tab w:val="left" w:pos="2552"/>
        </w:tabs>
        <w:ind w:firstLine="567"/>
      </w:pPr>
      <w:r w:rsidRPr="00FD2C54">
        <w:t>tel./fax:</w:t>
      </w:r>
      <w:r w:rsidRPr="00FD2C54">
        <w:tab/>
      </w:r>
      <w:r w:rsidR="003D45BC" w:rsidRPr="00FD2C54">
        <w:rPr>
          <w:rFonts w:eastAsiaTheme="minorHAnsi"/>
          <w:iCs/>
          <w:lang w:eastAsia="en-US"/>
        </w:rPr>
        <w:t>(32)623-25-92, (32)623-25-92</w:t>
      </w:r>
    </w:p>
    <w:p w:rsidR="006C3E4F" w:rsidRPr="00FD2C54" w:rsidRDefault="006C3E4F" w:rsidP="006C3E4F">
      <w:pPr>
        <w:pStyle w:val="Zwykytekst"/>
        <w:tabs>
          <w:tab w:val="left" w:pos="2552"/>
        </w:tabs>
        <w:ind w:firstLine="567"/>
        <w:rPr>
          <w:rFonts w:ascii="Times New Roman" w:hAnsi="Times New Roman" w:cs="Times New Roman"/>
          <w:color w:val="4F81BD" w:themeColor="accent1"/>
          <w:sz w:val="20"/>
          <w:szCs w:val="20"/>
        </w:rPr>
      </w:pPr>
      <w:r w:rsidRPr="00FD2C54">
        <w:rPr>
          <w:rFonts w:ascii="Times New Roman" w:hAnsi="Times New Roman" w:cs="Times New Roman"/>
          <w:sz w:val="20"/>
          <w:szCs w:val="20"/>
        </w:rPr>
        <w:t>e-mail:</w:t>
      </w:r>
      <w:r w:rsidRPr="00FD2C54">
        <w:rPr>
          <w:rFonts w:ascii="Times New Roman" w:hAnsi="Times New Roman" w:cs="Times New Roman"/>
          <w:sz w:val="20"/>
          <w:szCs w:val="20"/>
        </w:rPr>
        <w:tab/>
      </w:r>
      <w:r w:rsidR="00FD2C54" w:rsidRPr="00FD2C54">
        <w:rPr>
          <w:rFonts w:ascii="Times New Roman" w:hAnsi="Times New Roman" w:cs="Times New Roman"/>
          <w:iCs/>
          <w:sz w:val="20"/>
          <w:szCs w:val="20"/>
          <w:u w:val="single"/>
        </w:rPr>
        <w:t>luxmal@luxmal.eu,www.luxmal.pl</w:t>
      </w:r>
    </w:p>
    <w:p w:rsidR="006C3E4F" w:rsidRPr="006C3E4F" w:rsidRDefault="006C3E4F" w:rsidP="006C3E4F">
      <w:pPr>
        <w:tabs>
          <w:tab w:val="left" w:pos="2552"/>
        </w:tabs>
        <w:ind w:firstLine="567"/>
        <w:rPr>
          <w:b/>
          <w:bCs/>
        </w:rPr>
      </w:pPr>
    </w:p>
    <w:p w:rsidR="00FF388D" w:rsidRPr="00941A8C" w:rsidRDefault="00FF388D" w:rsidP="00FF388D">
      <w:pPr>
        <w:numPr>
          <w:ilvl w:val="1"/>
          <w:numId w:val="1"/>
        </w:numPr>
        <w:tabs>
          <w:tab w:val="left" w:pos="567"/>
        </w:tabs>
        <w:spacing w:line="276" w:lineRule="auto"/>
        <w:ind w:hanging="854"/>
        <w:rPr>
          <w:b/>
          <w:bCs/>
          <w:caps/>
        </w:rPr>
      </w:pPr>
      <w:r w:rsidRPr="00941A8C">
        <w:rPr>
          <w:b/>
          <w:bCs/>
        </w:rPr>
        <w:t>Numer telefonu alarmowego</w:t>
      </w:r>
    </w:p>
    <w:p w:rsidR="00997596" w:rsidRPr="005D4B2B" w:rsidRDefault="00FD2C54" w:rsidP="00997596">
      <w:pPr>
        <w:spacing w:line="276" w:lineRule="auto"/>
        <w:ind w:firstLine="2552"/>
      </w:pPr>
      <w:r>
        <w:t>+ 48 32 623 25 92</w:t>
      </w:r>
      <w:r w:rsidR="00322632" w:rsidRPr="006C3E4F">
        <w:t xml:space="preserve">, </w:t>
      </w:r>
      <w:r>
        <w:rPr>
          <w:rFonts w:eastAsiaTheme="minorHAnsi"/>
          <w:lang w:eastAsia="en-US"/>
        </w:rPr>
        <w:t>w godz.: 9</w:t>
      </w:r>
      <w:r w:rsidR="00997596" w:rsidRPr="00322632">
        <w:rPr>
          <w:rFonts w:eastAsiaTheme="minorHAnsi"/>
          <w:lang w:eastAsia="en-US"/>
        </w:rPr>
        <w:t xml:space="preserve">.00-16.00; </w:t>
      </w:r>
      <w:r w:rsidR="00997596" w:rsidRPr="00322632">
        <w:rPr>
          <w:color w:val="000000"/>
        </w:rPr>
        <w:t xml:space="preserve">w dniach </w:t>
      </w:r>
      <w:proofErr w:type="spellStart"/>
      <w:r w:rsidR="00997596" w:rsidRPr="00322632">
        <w:rPr>
          <w:color w:val="000000"/>
        </w:rPr>
        <w:t>pon</w:t>
      </w:r>
      <w:r w:rsidR="00997596" w:rsidRPr="005D4B2B">
        <w:rPr>
          <w:color w:val="000000"/>
        </w:rPr>
        <w:t>-pt</w:t>
      </w:r>
      <w:proofErr w:type="spellEnd"/>
      <w:r w:rsidR="00997596" w:rsidRPr="005D4B2B">
        <w:rPr>
          <w:color w:val="000000"/>
        </w:rPr>
        <w:t xml:space="preserve"> </w:t>
      </w:r>
    </w:p>
    <w:p w:rsidR="00997596" w:rsidRPr="006F5268" w:rsidRDefault="00997596" w:rsidP="00997596">
      <w:pPr>
        <w:tabs>
          <w:tab w:val="left" w:pos="1985"/>
        </w:tabs>
        <w:spacing w:line="276" w:lineRule="auto"/>
        <w:ind w:left="2552"/>
      </w:pPr>
      <w:r w:rsidRPr="006F5268">
        <w:rPr>
          <w:bCs/>
          <w:caps/>
        </w:rPr>
        <w:t xml:space="preserve">988, </w:t>
      </w:r>
      <w:r w:rsidRPr="006F5268">
        <w:t>112, lub najbliższa terenowa jednostka PSP.</w:t>
      </w:r>
    </w:p>
    <w:p w:rsidR="00FF388D" w:rsidRPr="00941A8C" w:rsidRDefault="00FF388D" w:rsidP="005C6F32">
      <w:pPr>
        <w:spacing w:line="276" w:lineRule="auto"/>
        <w:ind w:firstLine="2552"/>
      </w:pPr>
    </w:p>
    <w:p w:rsidR="00FF388D" w:rsidRPr="00941A8C" w:rsidRDefault="00FF388D" w:rsidP="00FF388D">
      <w:pPr>
        <w:numPr>
          <w:ilvl w:val="1"/>
          <w:numId w:val="1"/>
        </w:numPr>
        <w:tabs>
          <w:tab w:val="left" w:pos="567"/>
        </w:tabs>
        <w:spacing w:line="276" w:lineRule="auto"/>
        <w:ind w:hanging="854"/>
        <w:rPr>
          <w:b/>
          <w:bCs/>
          <w:caps/>
        </w:rPr>
      </w:pPr>
      <w:r w:rsidRPr="00941A8C">
        <w:rPr>
          <w:b/>
          <w:bCs/>
        </w:rPr>
        <w:t>Data sporządzenia karty charakterystyki</w:t>
      </w:r>
    </w:p>
    <w:p w:rsidR="00FF388D" w:rsidRPr="00941A8C" w:rsidRDefault="00FD2C54" w:rsidP="00FF388D">
      <w:pPr>
        <w:spacing w:line="276" w:lineRule="auto"/>
        <w:ind w:left="2555"/>
        <w:rPr>
          <w:bCs/>
          <w:caps/>
        </w:rPr>
      </w:pPr>
      <w:r>
        <w:t>23.06.2015</w:t>
      </w:r>
    </w:p>
    <w:p w:rsidR="00FF388D" w:rsidRPr="00941A8C" w:rsidRDefault="00FF388D" w:rsidP="00FF388D">
      <w:pPr>
        <w:numPr>
          <w:ilvl w:val="1"/>
          <w:numId w:val="1"/>
        </w:numPr>
        <w:tabs>
          <w:tab w:val="clear" w:pos="854"/>
          <w:tab w:val="num" w:pos="567"/>
        </w:tabs>
        <w:spacing w:line="276" w:lineRule="auto"/>
        <w:ind w:left="567" w:hanging="567"/>
        <w:rPr>
          <w:b/>
          <w:bCs/>
          <w:caps/>
        </w:rPr>
      </w:pPr>
      <w:r w:rsidRPr="00941A8C">
        <w:rPr>
          <w:b/>
          <w:bCs/>
        </w:rPr>
        <w:t>Data ostatniej aktualizacji</w:t>
      </w:r>
    </w:p>
    <w:p w:rsidR="00FF388D" w:rsidRPr="00941A8C" w:rsidRDefault="00FD2C54" w:rsidP="00FF388D">
      <w:pPr>
        <w:spacing w:after="240" w:line="276" w:lineRule="auto"/>
        <w:ind w:left="2268" w:firstLine="284"/>
        <w:rPr>
          <w:bCs/>
          <w:caps/>
        </w:rPr>
      </w:pPr>
      <w:r>
        <w:rPr>
          <w:bCs/>
          <w:caps/>
        </w:rPr>
        <w:t xml:space="preserve">      -</w:t>
      </w:r>
    </w:p>
    <w:p w:rsidR="00FF388D" w:rsidRPr="00941A8C" w:rsidRDefault="00FF388D" w:rsidP="005D4B2B">
      <w:pPr>
        <w:pStyle w:val="Nagwek3"/>
        <w:tabs>
          <w:tab w:val="left" w:pos="993"/>
        </w:tabs>
        <w:spacing w:before="0" w:after="0" w:line="276" w:lineRule="auto"/>
        <w:rPr>
          <w:sz w:val="20"/>
        </w:rPr>
      </w:pPr>
      <w:r w:rsidRPr="00941A8C">
        <w:rPr>
          <w:sz w:val="20"/>
        </w:rPr>
        <w:t xml:space="preserve">Sekcja 2. </w:t>
      </w:r>
      <w:r w:rsidRPr="00941A8C">
        <w:rPr>
          <w:sz w:val="20"/>
        </w:rPr>
        <w:tab/>
        <w:t>IDENTYFIKACJA ZAGROŻEŃ</w:t>
      </w:r>
    </w:p>
    <w:p w:rsidR="00206652" w:rsidRDefault="00206652" w:rsidP="00206652">
      <w:pPr>
        <w:ind w:left="567"/>
        <w:rPr>
          <w:b/>
          <w:bCs/>
          <w:iCs/>
        </w:rPr>
      </w:pPr>
      <w:r w:rsidRPr="00941A8C">
        <w:rPr>
          <w:b/>
          <w:bCs/>
          <w:iCs/>
        </w:rPr>
        <w:t xml:space="preserve">Klasyfikacja zgodna z rozporządzeniem (WE) nr 1272/2008: </w:t>
      </w:r>
    </w:p>
    <w:p w:rsidR="00DF60F0" w:rsidRPr="00941A8C" w:rsidRDefault="00DF60F0" w:rsidP="00206652">
      <w:pPr>
        <w:ind w:left="567"/>
        <w:rPr>
          <w:b/>
          <w:bCs/>
          <w:iCs/>
        </w:rPr>
      </w:pPr>
    </w:p>
    <w:p w:rsidR="00206652" w:rsidRPr="00941A8C" w:rsidRDefault="00206652" w:rsidP="00206652">
      <w:pPr>
        <w:tabs>
          <w:tab w:val="left" w:pos="3856"/>
        </w:tabs>
        <w:autoSpaceDE w:val="0"/>
        <w:autoSpaceDN w:val="0"/>
        <w:adjustRightInd w:val="0"/>
        <w:spacing w:line="276" w:lineRule="auto"/>
        <w:ind w:left="3119" w:hanging="2552"/>
        <w:jc w:val="both"/>
      </w:pPr>
      <w:r w:rsidRPr="00941A8C">
        <w:rPr>
          <w:iCs/>
        </w:rPr>
        <w:t>Zagrożenia fizykochemiczne:</w:t>
      </w:r>
      <w:r w:rsidRPr="00941A8C">
        <w:tab/>
        <w:t>Produktu nie zaklasyfikowano jako niebezpieczny.</w:t>
      </w:r>
    </w:p>
    <w:p w:rsidR="00DF60F0" w:rsidRDefault="00206652" w:rsidP="00DF60F0">
      <w:pPr>
        <w:tabs>
          <w:tab w:val="left" w:pos="3119"/>
        </w:tabs>
        <w:spacing w:before="40"/>
        <w:ind w:left="3119" w:hanging="2552"/>
      </w:pPr>
      <w:r w:rsidRPr="00941A8C">
        <w:rPr>
          <w:iCs/>
        </w:rPr>
        <w:t xml:space="preserve">Zagrożenia </w:t>
      </w:r>
      <w:r w:rsidRPr="00941A8C">
        <w:t>dla zdrowia:</w:t>
      </w:r>
      <w:r w:rsidRPr="00941A8C">
        <w:tab/>
      </w:r>
      <w:r w:rsidR="00DF60F0" w:rsidRPr="008C6060">
        <w:t>Skin Sens. 1 - Działanie ucz</w:t>
      </w:r>
      <w:r w:rsidR="00DF60F0">
        <w:t>ulające na skórę, kategoria 1</w:t>
      </w:r>
    </w:p>
    <w:p w:rsidR="00DF60F0" w:rsidRPr="008C6060" w:rsidRDefault="00DF60F0" w:rsidP="00DF60F0">
      <w:pPr>
        <w:tabs>
          <w:tab w:val="left" w:pos="3119"/>
        </w:tabs>
        <w:spacing w:before="40"/>
        <w:ind w:left="3119" w:hanging="2552"/>
      </w:pPr>
      <w:r>
        <w:tab/>
      </w:r>
      <w:r w:rsidRPr="008C6060">
        <w:t>H317 - Może powodować reakcję alergiczną skóry</w:t>
      </w:r>
    </w:p>
    <w:p w:rsidR="00206652" w:rsidRPr="00941A8C" w:rsidRDefault="00206652" w:rsidP="00DF60F0">
      <w:pPr>
        <w:tabs>
          <w:tab w:val="left" w:pos="3119"/>
        </w:tabs>
        <w:spacing w:before="40"/>
        <w:ind w:left="3119" w:hanging="2552"/>
      </w:pPr>
      <w:r w:rsidRPr="00941A8C">
        <w:rPr>
          <w:iCs/>
        </w:rPr>
        <w:t xml:space="preserve">Zagrożenia </w:t>
      </w:r>
      <w:r w:rsidRPr="00941A8C">
        <w:t>dla środowiska:</w:t>
      </w:r>
      <w:r w:rsidRPr="00941A8C">
        <w:tab/>
        <w:t>Produkt nie zaklasyfikowano jako niebezpieczny.</w:t>
      </w:r>
    </w:p>
    <w:p w:rsidR="00206652" w:rsidRPr="00941A8C" w:rsidRDefault="00206652" w:rsidP="00206652">
      <w:pPr>
        <w:tabs>
          <w:tab w:val="left" w:pos="6804"/>
        </w:tabs>
        <w:ind w:left="567"/>
        <w:rPr>
          <w:b/>
        </w:rPr>
      </w:pPr>
      <w:r w:rsidRPr="00941A8C">
        <w:rPr>
          <w:b/>
        </w:rPr>
        <w:t xml:space="preserve">Informacje dodatkowe: </w:t>
      </w:r>
    </w:p>
    <w:p w:rsidR="00206652" w:rsidRPr="00941A8C" w:rsidRDefault="00206652" w:rsidP="00206652">
      <w:pPr>
        <w:tabs>
          <w:tab w:val="left" w:pos="6804"/>
        </w:tabs>
        <w:ind w:left="567"/>
      </w:pPr>
      <w:r w:rsidRPr="00941A8C">
        <w:t>Brak.</w:t>
      </w:r>
    </w:p>
    <w:p w:rsidR="00206652" w:rsidRPr="00941A8C" w:rsidRDefault="00206652" w:rsidP="00206652">
      <w:pPr>
        <w:pStyle w:val="Nagwek1"/>
        <w:spacing w:line="276" w:lineRule="auto"/>
        <w:ind w:left="567" w:hanging="567"/>
        <w:rPr>
          <w:b/>
          <w:sz w:val="20"/>
        </w:rPr>
      </w:pPr>
      <w:r w:rsidRPr="00941A8C">
        <w:rPr>
          <w:b/>
          <w:sz w:val="20"/>
        </w:rPr>
        <w:t xml:space="preserve">2.2 </w:t>
      </w:r>
      <w:r w:rsidRPr="00941A8C">
        <w:rPr>
          <w:b/>
          <w:sz w:val="20"/>
        </w:rPr>
        <w:tab/>
        <w:t>Elementy oznakowania</w:t>
      </w:r>
    </w:p>
    <w:p w:rsidR="00DF60F0" w:rsidRPr="008C6060" w:rsidRDefault="00DF60F0" w:rsidP="00DF60F0">
      <w:pPr>
        <w:ind w:left="567" w:right="74"/>
        <w:jc w:val="both"/>
        <w:rPr>
          <w:b/>
          <w:bCs/>
        </w:rPr>
      </w:pPr>
      <w:r w:rsidRPr="008C6060">
        <w:rPr>
          <w:bCs/>
        </w:rPr>
        <w:t>Oznakowanie zgodnie z rozporządzeniem 1272/2008/WE [CLP]:</w:t>
      </w:r>
    </w:p>
    <w:p w:rsidR="00DF60F0" w:rsidRPr="008C6060" w:rsidRDefault="00DF60F0" w:rsidP="00DF60F0">
      <w:pPr>
        <w:spacing w:after="120"/>
        <w:ind w:left="567" w:right="74"/>
        <w:jc w:val="both"/>
        <w:rPr>
          <w:bCs/>
        </w:rPr>
      </w:pPr>
      <w:r w:rsidRPr="008C6060">
        <w:rPr>
          <w:b/>
          <w:bCs/>
        </w:rPr>
        <w:t xml:space="preserve">Piktogramy określające rodzaj zagrożenia: </w:t>
      </w:r>
    </w:p>
    <w:p w:rsidR="00DF60F0" w:rsidRPr="00AC0B10" w:rsidRDefault="00DF60F0" w:rsidP="00DF60F0">
      <w:pPr>
        <w:spacing w:after="120"/>
        <w:ind w:left="567" w:right="74"/>
        <w:jc w:val="both"/>
        <w:rPr>
          <w:b/>
          <w:bCs/>
          <w:highlight w:val="yellow"/>
        </w:rPr>
      </w:pPr>
      <w:r>
        <w:rPr>
          <w:noProof/>
        </w:rPr>
        <w:drawing>
          <wp:inline distT="0" distB="0" distL="0" distR="0">
            <wp:extent cx="603885" cy="551815"/>
            <wp:effectExtent l="0" t="0" r="5715" b="635"/>
            <wp:docPr id="3" name="Obraz 3"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hs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551815"/>
                    </a:xfrm>
                    <a:prstGeom prst="rect">
                      <a:avLst/>
                    </a:prstGeom>
                    <a:noFill/>
                    <a:ln>
                      <a:noFill/>
                    </a:ln>
                  </pic:spPr>
                </pic:pic>
              </a:graphicData>
            </a:graphic>
          </wp:inline>
        </w:drawing>
      </w:r>
      <w:r>
        <w:rPr>
          <w:noProof/>
        </w:rPr>
        <w:t xml:space="preserve">GHS07, </w:t>
      </w:r>
    </w:p>
    <w:p w:rsidR="00DF60F0" w:rsidRPr="00FC3979" w:rsidRDefault="00DF60F0" w:rsidP="00DF60F0">
      <w:pPr>
        <w:pStyle w:val="Nagwek"/>
        <w:tabs>
          <w:tab w:val="left" w:pos="2835"/>
          <w:tab w:val="left" w:pos="3402"/>
        </w:tabs>
        <w:ind w:left="567"/>
        <w:rPr>
          <w:color w:val="000000"/>
        </w:rPr>
      </w:pPr>
      <w:r w:rsidRPr="00FC3979">
        <w:rPr>
          <w:b/>
        </w:rPr>
        <w:t>Hasło ostrzegawcze:</w:t>
      </w:r>
      <w:r>
        <w:rPr>
          <w:b/>
        </w:rPr>
        <w:tab/>
      </w:r>
      <w:r>
        <w:rPr>
          <w:b/>
        </w:rPr>
        <w:tab/>
      </w:r>
      <w:r w:rsidRPr="00FC3979">
        <w:t>Uwaga</w:t>
      </w:r>
      <w:r w:rsidRPr="00FC3979">
        <w:rPr>
          <w:color w:val="000000"/>
        </w:rPr>
        <w:t xml:space="preserve"> </w:t>
      </w:r>
    </w:p>
    <w:p w:rsidR="00DF60F0" w:rsidRPr="00FC3979" w:rsidRDefault="00DF60F0" w:rsidP="00DF60F0">
      <w:pPr>
        <w:pStyle w:val="Nagwek"/>
        <w:tabs>
          <w:tab w:val="left" w:pos="2835"/>
          <w:tab w:val="left" w:pos="3402"/>
        </w:tabs>
        <w:ind w:left="567"/>
        <w:rPr>
          <w:bCs/>
        </w:rPr>
      </w:pPr>
      <w:r w:rsidRPr="00FC3979">
        <w:rPr>
          <w:b/>
        </w:rPr>
        <w:t>Zawiera:</w:t>
      </w:r>
      <w:r>
        <w:rPr>
          <w:bCs/>
        </w:rPr>
        <w:tab/>
      </w:r>
      <w:r>
        <w:rPr>
          <w:bCs/>
        </w:rPr>
        <w:tab/>
      </w:r>
      <w:r w:rsidRPr="00EC7D71">
        <w:t>5-chloro-2-metylo-2H-izotiazol-3-on</w:t>
      </w:r>
      <w:r>
        <w:t>,</w:t>
      </w:r>
      <w:r w:rsidRPr="00EC7D71">
        <w:t xml:space="preserve"> 2-metylo-2H-izotiazol-3-on</w:t>
      </w:r>
      <w:r>
        <w:t>.</w:t>
      </w:r>
    </w:p>
    <w:p w:rsidR="00DF60F0" w:rsidRDefault="00DF60F0" w:rsidP="00DF60F0">
      <w:pPr>
        <w:autoSpaceDE w:val="0"/>
        <w:autoSpaceDN w:val="0"/>
        <w:adjustRightInd w:val="0"/>
        <w:ind w:left="567"/>
        <w:rPr>
          <w:b/>
          <w:bCs/>
          <w:color w:val="000000"/>
        </w:rPr>
      </w:pPr>
      <w:r w:rsidRPr="00FC3979">
        <w:rPr>
          <w:b/>
          <w:bCs/>
          <w:color w:val="000000"/>
        </w:rPr>
        <w:t>Zwroty wsk</w:t>
      </w:r>
      <w:r>
        <w:rPr>
          <w:b/>
          <w:bCs/>
          <w:color w:val="000000"/>
        </w:rPr>
        <w:t xml:space="preserve">azujące rodzaj zagrożenia (H): </w:t>
      </w:r>
    </w:p>
    <w:p w:rsidR="00DF60F0" w:rsidRPr="00DF60F0" w:rsidRDefault="00DF60F0" w:rsidP="00DF60F0">
      <w:pPr>
        <w:tabs>
          <w:tab w:val="left" w:pos="3402"/>
        </w:tabs>
        <w:autoSpaceDE w:val="0"/>
        <w:autoSpaceDN w:val="0"/>
        <w:adjustRightInd w:val="0"/>
        <w:ind w:left="567"/>
        <w:rPr>
          <w:b/>
          <w:bCs/>
          <w:color w:val="000000"/>
        </w:rPr>
      </w:pPr>
      <w:r>
        <w:rPr>
          <w:b/>
          <w:bCs/>
          <w:color w:val="000000"/>
        </w:rPr>
        <w:t>H317</w:t>
      </w:r>
      <w:r>
        <w:rPr>
          <w:b/>
          <w:bCs/>
          <w:color w:val="000000"/>
        </w:rPr>
        <w:tab/>
      </w:r>
      <w:r w:rsidRPr="00FC3979">
        <w:t>Może powodować reakcję alergiczną skóry</w:t>
      </w:r>
    </w:p>
    <w:p w:rsidR="00DF60F0" w:rsidRDefault="00DF60F0" w:rsidP="00DF60F0">
      <w:pPr>
        <w:autoSpaceDE w:val="0"/>
        <w:autoSpaceDN w:val="0"/>
        <w:adjustRightInd w:val="0"/>
        <w:ind w:left="567"/>
        <w:rPr>
          <w:color w:val="000000"/>
        </w:rPr>
      </w:pPr>
      <w:r w:rsidRPr="00FC3979">
        <w:rPr>
          <w:b/>
          <w:bCs/>
          <w:color w:val="000000"/>
        </w:rPr>
        <w:t xml:space="preserve">Zwroty wskazujące środki ostrożności (P): </w:t>
      </w:r>
    </w:p>
    <w:p w:rsidR="00DF60F0" w:rsidRPr="00FC3979" w:rsidRDefault="00DF60F0" w:rsidP="00DF60F0">
      <w:pPr>
        <w:tabs>
          <w:tab w:val="left" w:pos="3402"/>
        </w:tabs>
        <w:autoSpaceDE w:val="0"/>
        <w:autoSpaceDN w:val="0"/>
        <w:adjustRightInd w:val="0"/>
        <w:ind w:left="567"/>
        <w:rPr>
          <w:color w:val="000000"/>
        </w:rPr>
      </w:pPr>
      <w:r>
        <w:rPr>
          <w:color w:val="000000"/>
        </w:rPr>
        <w:t>P280</w:t>
      </w:r>
      <w:r>
        <w:rPr>
          <w:color w:val="000000"/>
        </w:rPr>
        <w:tab/>
      </w:r>
      <w:r w:rsidRPr="00FC3979">
        <w:rPr>
          <w:color w:val="000000"/>
        </w:rPr>
        <w:t>Stosować rękawice ochronne/odzież ochron</w:t>
      </w:r>
      <w:r>
        <w:rPr>
          <w:color w:val="000000"/>
        </w:rPr>
        <w:t>ną/ochronę oczu/ochronę twarzy. P302 + P352</w:t>
      </w:r>
      <w:r>
        <w:rPr>
          <w:color w:val="000000"/>
        </w:rPr>
        <w:tab/>
      </w:r>
      <w:r w:rsidRPr="00FC3979">
        <w:rPr>
          <w:color w:val="000000"/>
        </w:rPr>
        <w:t xml:space="preserve">W PRZYPADKU KONTAKTU ZE </w:t>
      </w:r>
      <w:r>
        <w:rPr>
          <w:color w:val="000000"/>
        </w:rPr>
        <w:t xml:space="preserve">SKÓRĄ: Umyć dużą ilością wody z </w:t>
      </w:r>
      <w:r>
        <w:rPr>
          <w:color w:val="000000"/>
        </w:rPr>
        <w:tab/>
      </w:r>
      <w:r w:rsidRPr="00FC3979">
        <w:rPr>
          <w:color w:val="000000"/>
        </w:rPr>
        <w:t xml:space="preserve">mydłem. </w:t>
      </w:r>
    </w:p>
    <w:p w:rsidR="00DF60F0" w:rsidRDefault="00DF60F0" w:rsidP="00DF60F0">
      <w:pPr>
        <w:autoSpaceDE w:val="0"/>
        <w:autoSpaceDN w:val="0"/>
        <w:adjustRightInd w:val="0"/>
        <w:ind w:left="567"/>
        <w:rPr>
          <w:color w:val="000000"/>
        </w:rPr>
      </w:pPr>
      <w:r>
        <w:rPr>
          <w:color w:val="000000"/>
        </w:rPr>
        <w:lastRenderedPageBreak/>
        <w:t>P333+313</w:t>
      </w:r>
      <w:r>
        <w:rPr>
          <w:color w:val="000000"/>
        </w:rPr>
        <w:tab/>
      </w:r>
      <w:r>
        <w:rPr>
          <w:color w:val="000000"/>
        </w:rPr>
        <w:tab/>
      </w:r>
      <w:r>
        <w:rPr>
          <w:color w:val="000000"/>
        </w:rPr>
        <w:tab/>
        <w:t xml:space="preserve">           </w:t>
      </w:r>
      <w:r w:rsidRPr="00FC3979">
        <w:rPr>
          <w:color w:val="000000"/>
        </w:rPr>
        <w:t>W przypadku wystąpienia podrażnien</w:t>
      </w:r>
      <w:r>
        <w:rPr>
          <w:color w:val="000000"/>
        </w:rPr>
        <w:t xml:space="preserve">ia skóry lub wysypki: Zasięgnąć  </w:t>
      </w:r>
      <w:r>
        <w:rPr>
          <w:color w:val="000000"/>
        </w:rPr>
        <w:tab/>
      </w:r>
      <w:r>
        <w:rPr>
          <w:color w:val="000000"/>
        </w:rPr>
        <w:tab/>
      </w:r>
      <w:r>
        <w:rPr>
          <w:color w:val="000000"/>
        </w:rPr>
        <w:tab/>
      </w:r>
      <w:r>
        <w:rPr>
          <w:color w:val="000000"/>
        </w:rPr>
        <w:tab/>
      </w:r>
      <w:r>
        <w:rPr>
          <w:color w:val="000000"/>
        </w:rPr>
        <w:tab/>
        <w:t xml:space="preserve">           </w:t>
      </w:r>
      <w:r w:rsidRPr="00FC3979">
        <w:rPr>
          <w:color w:val="000000"/>
        </w:rPr>
        <w:t>porady/zgłosić się pod opiekę lekarza.</w:t>
      </w:r>
    </w:p>
    <w:p w:rsidR="00DF60F0" w:rsidRPr="00FD1250" w:rsidRDefault="00DF60F0" w:rsidP="00DF60F0">
      <w:pPr>
        <w:tabs>
          <w:tab w:val="left" w:pos="3402"/>
        </w:tabs>
        <w:autoSpaceDE w:val="0"/>
        <w:autoSpaceDN w:val="0"/>
        <w:adjustRightInd w:val="0"/>
        <w:ind w:left="567"/>
        <w:rPr>
          <w:color w:val="000000"/>
        </w:rPr>
      </w:pPr>
      <w:r>
        <w:rPr>
          <w:color w:val="000000"/>
        </w:rPr>
        <w:t>P501</w:t>
      </w:r>
      <w:r>
        <w:rPr>
          <w:color w:val="000000"/>
        </w:rPr>
        <w:tab/>
      </w:r>
      <w:r w:rsidRPr="00FC3979">
        <w:rPr>
          <w:color w:val="000000"/>
        </w:rPr>
        <w:t>Zawartość/pojemnik usuwać zgodnie z miejscowymi przepisami.</w:t>
      </w:r>
      <w:r w:rsidRPr="00FD1250">
        <w:rPr>
          <w:color w:val="000000"/>
        </w:rPr>
        <w:t xml:space="preserve"> </w:t>
      </w:r>
    </w:p>
    <w:p w:rsidR="00DF60F0" w:rsidRPr="00FD1250" w:rsidRDefault="00DF60F0" w:rsidP="00DF60F0">
      <w:pPr>
        <w:autoSpaceDE w:val="0"/>
        <w:autoSpaceDN w:val="0"/>
        <w:adjustRightInd w:val="0"/>
        <w:ind w:firstLine="567"/>
        <w:rPr>
          <w:color w:val="000000"/>
        </w:rPr>
      </w:pPr>
      <w:r w:rsidRPr="00FD1250">
        <w:rPr>
          <w:b/>
          <w:bCs/>
          <w:color w:val="000000"/>
        </w:rPr>
        <w:t xml:space="preserve">Informacje uzupełniające </w:t>
      </w:r>
    </w:p>
    <w:p w:rsidR="00DF60F0" w:rsidRDefault="00DF60F0" w:rsidP="00DF60F0">
      <w:pPr>
        <w:ind w:left="567" w:right="74"/>
        <w:jc w:val="both"/>
        <w:rPr>
          <w:color w:val="000000"/>
        </w:rPr>
      </w:pPr>
      <w:r w:rsidRPr="00FD1250">
        <w:rPr>
          <w:color w:val="000000"/>
        </w:rPr>
        <w:t xml:space="preserve">Brak </w:t>
      </w:r>
    </w:p>
    <w:p w:rsidR="00FF388D" w:rsidRPr="00941A8C" w:rsidRDefault="00FF388D" w:rsidP="00CE7895">
      <w:pPr>
        <w:spacing w:line="276" w:lineRule="auto"/>
        <w:ind w:left="567" w:hanging="567"/>
        <w:jc w:val="both"/>
        <w:rPr>
          <w:b/>
        </w:rPr>
      </w:pPr>
      <w:r w:rsidRPr="00941A8C">
        <w:rPr>
          <w:b/>
        </w:rPr>
        <w:t>2.3.</w:t>
      </w:r>
      <w:r w:rsidRPr="00941A8C">
        <w:rPr>
          <w:b/>
        </w:rPr>
        <w:tab/>
        <w:t>Inne zagrożenia</w:t>
      </w:r>
    </w:p>
    <w:p w:rsidR="000720DD" w:rsidRDefault="000720DD" w:rsidP="0085491B">
      <w:pPr>
        <w:ind w:left="567" w:right="74"/>
        <w:jc w:val="both"/>
      </w:pPr>
      <w:r w:rsidRPr="00B95A24">
        <w:t xml:space="preserve">Produkt nie zawiera składników PBT lub </w:t>
      </w:r>
      <w:proofErr w:type="spellStart"/>
      <w:r w:rsidRPr="00B95A24">
        <w:t>vPvB</w:t>
      </w:r>
      <w:proofErr w:type="spellEnd"/>
      <w:r w:rsidRPr="00B95A24">
        <w:t>.</w:t>
      </w:r>
    </w:p>
    <w:p w:rsidR="00DF60F0" w:rsidRPr="00BC0D08" w:rsidRDefault="00DF60F0" w:rsidP="0085491B">
      <w:pPr>
        <w:ind w:left="567" w:right="74"/>
        <w:jc w:val="both"/>
      </w:pPr>
    </w:p>
    <w:p w:rsidR="00FF388D" w:rsidRPr="00941A8C" w:rsidRDefault="00FF388D" w:rsidP="00FF388D">
      <w:pPr>
        <w:pStyle w:val="Nagwek3"/>
        <w:spacing w:before="0" w:after="0" w:line="276" w:lineRule="auto"/>
        <w:rPr>
          <w:sz w:val="20"/>
        </w:rPr>
      </w:pPr>
      <w:r w:rsidRPr="00941A8C">
        <w:rPr>
          <w:sz w:val="20"/>
        </w:rPr>
        <w:t xml:space="preserve">Sekcja 3. </w:t>
      </w:r>
      <w:r w:rsidRPr="00941A8C">
        <w:rPr>
          <w:sz w:val="20"/>
        </w:rPr>
        <w:tab/>
        <w:t>SKŁAD/INFORMACJA O SKŁADNIKACH</w:t>
      </w:r>
    </w:p>
    <w:p w:rsidR="000720DD" w:rsidRPr="00CA4FE4" w:rsidRDefault="000720DD" w:rsidP="000720DD">
      <w:pPr>
        <w:pStyle w:val="Tekstpodstawowywcity"/>
        <w:spacing w:before="240" w:after="40"/>
        <w:ind w:left="567" w:hanging="567"/>
        <w:rPr>
          <w:b/>
          <w:bCs/>
        </w:rPr>
      </w:pPr>
      <w:r w:rsidRPr="00CA4FE4">
        <w:rPr>
          <w:b/>
          <w:bCs/>
        </w:rPr>
        <w:t>3.1.</w:t>
      </w:r>
      <w:r w:rsidRPr="00CA4FE4">
        <w:rPr>
          <w:b/>
          <w:bCs/>
        </w:rPr>
        <w:tab/>
        <w:t xml:space="preserve">SUBSTANCJA </w:t>
      </w:r>
      <w:r w:rsidRPr="00CA4FE4">
        <w:rPr>
          <w:bCs/>
        </w:rPr>
        <w:t>– Produkt nie jest substancją.</w:t>
      </w:r>
    </w:p>
    <w:p w:rsidR="000720DD" w:rsidRPr="00CA4FE4" w:rsidRDefault="000720DD" w:rsidP="000720DD">
      <w:pPr>
        <w:pStyle w:val="Tekstpodstawowywcity"/>
        <w:spacing w:after="40"/>
        <w:ind w:left="567" w:hanging="567"/>
        <w:rPr>
          <w:caps/>
        </w:rPr>
      </w:pPr>
      <w:r w:rsidRPr="00CA4FE4">
        <w:rPr>
          <w:b/>
          <w:bCs/>
        </w:rPr>
        <w:t>3.2.</w:t>
      </w:r>
      <w:r w:rsidRPr="00CA4FE4">
        <w:rPr>
          <w:b/>
          <w:bCs/>
        </w:rPr>
        <w:tab/>
        <w:t>MIESZA</w:t>
      </w:r>
      <w:r w:rsidR="003A4483">
        <w:rPr>
          <w:b/>
          <w:bCs/>
        </w:rPr>
        <w:t>NINA</w:t>
      </w:r>
    </w:p>
    <w:p w:rsidR="00DE53E3" w:rsidRPr="00DE53E3" w:rsidRDefault="00DE53E3" w:rsidP="00DE53E3">
      <w:pPr>
        <w:tabs>
          <w:tab w:val="left" w:pos="567"/>
        </w:tabs>
      </w:pPr>
      <w:r>
        <w:rPr>
          <w:rFonts w:eastAsiaTheme="minorHAnsi"/>
          <w:lang w:eastAsia="en-US"/>
        </w:rPr>
        <w:tab/>
      </w:r>
      <w:r w:rsidRPr="00DE53E3">
        <w:rPr>
          <w:bCs/>
        </w:rPr>
        <w:t xml:space="preserve">Mieszanina. </w:t>
      </w:r>
      <w:r w:rsidRPr="00DE53E3">
        <w:t>Produkt na bazie w</w:t>
      </w:r>
      <w:r w:rsidRPr="00DE53E3">
        <w:rPr>
          <w:lang w:eastAsia="en-US"/>
        </w:rPr>
        <w:t xml:space="preserve">odnej dyspersji akrylowej z dodatkiem wypełniaczy mineralnych, </w:t>
      </w:r>
      <w:r>
        <w:rPr>
          <w:lang w:eastAsia="en-US"/>
        </w:rPr>
        <w:tab/>
      </w:r>
      <w:r w:rsidRPr="00DE53E3">
        <w:rPr>
          <w:lang w:eastAsia="en-US"/>
        </w:rPr>
        <w:t>środków pomocniczych i konserwujących</w:t>
      </w:r>
    </w:p>
    <w:p w:rsidR="00206652" w:rsidRPr="00DE53E3" w:rsidRDefault="00206652" w:rsidP="00E01AF3">
      <w:pPr>
        <w:ind w:left="567"/>
        <w:jc w:val="both"/>
      </w:pPr>
    </w:p>
    <w:tbl>
      <w:tblPr>
        <w:tblW w:w="4639" w:type="pct"/>
        <w:tblInd w:w="637" w:type="dxa"/>
        <w:tblBorders>
          <w:top w:val="single" w:sz="4" w:space="0" w:color="333333"/>
          <w:left w:val="single" w:sz="4" w:space="0" w:color="333333"/>
          <w:bottom w:val="single" w:sz="4" w:space="0" w:color="333333"/>
          <w:right w:val="single" w:sz="4" w:space="0" w:color="333333"/>
          <w:insideH w:val="single" w:sz="6" w:space="0" w:color="333333"/>
          <w:insideV w:val="single" w:sz="6" w:space="0" w:color="333333"/>
        </w:tblBorders>
        <w:tblLayout w:type="fixed"/>
        <w:tblCellMar>
          <w:left w:w="70" w:type="dxa"/>
          <w:right w:w="70" w:type="dxa"/>
        </w:tblCellMar>
        <w:tblLook w:val="00A0" w:firstRow="1" w:lastRow="0" w:firstColumn="1" w:lastColumn="0" w:noHBand="0" w:noVBand="0"/>
      </w:tblPr>
      <w:tblGrid>
        <w:gridCol w:w="2811"/>
        <w:gridCol w:w="2530"/>
        <w:gridCol w:w="3233"/>
        <w:gridCol w:w="631"/>
      </w:tblGrid>
      <w:tr w:rsidR="00372A5E" w:rsidRPr="00A50112" w:rsidTr="00037B88">
        <w:trPr>
          <w:cantSplit/>
          <w:trHeight w:val="366"/>
        </w:trPr>
        <w:tc>
          <w:tcPr>
            <w:tcW w:w="1527" w:type="pct"/>
            <w:tcBorders>
              <w:bottom w:val="single" w:sz="4" w:space="0" w:color="auto"/>
            </w:tcBorders>
          </w:tcPr>
          <w:p w:rsidR="00372A5E" w:rsidRPr="00A50112" w:rsidRDefault="00372A5E" w:rsidP="00037B88">
            <w:pPr>
              <w:jc w:val="center"/>
              <w:rPr>
                <w:sz w:val="18"/>
                <w:szCs w:val="18"/>
              </w:rPr>
            </w:pPr>
            <w:r w:rsidRPr="00A50112">
              <w:rPr>
                <w:sz w:val="18"/>
                <w:szCs w:val="18"/>
              </w:rPr>
              <w:t xml:space="preserve">Numer </w:t>
            </w:r>
          </w:p>
        </w:tc>
        <w:tc>
          <w:tcPr>
            <w:tcW w:w="1374" w:type="pct"/>
            <w:tcBorders>
              <w:bottom w:val="single" w:sz="4" w:space="0" w:color="auto"/>
            </w:tcBorders>
          </w:tcPr>
          <w:p w:rsidR="00372A5E" w:rsidRPr="00A50112" w:rsidRDefault="00372A5E" w:rsidP="00037B88">
            <w:pPr>
              <w:jc w:val="center"/>
              <w:rPr>
                <w:sz w:val="18"/>
                <w:szCs w:val="18"/>
              </w:rPr>
            </w:pPr>
            <w:r w:rsidRPr="00A50112">
              <w:rPr>
                <w:sz w:val="18"/>
                <w:szCs w:val="18"/>
              </w:rPr>
              <w:t>Nazwa składnika</w:t>
            </w:r>
          </w:p>
        </w:tc>
        <w:tc>
          <w:tcPr>
            <w:tcW w:w="1756" w:type="pct"/>
            <w:tcBorders>
              <w:bottom w:val="single" w:sz="4" w:space="0" w:color="auto"/>
            </w:tcBorders>
          </w:tcPr>
          <w:p w:rsidR="00372A5E" w:rsidRPr="00A50112" w:rsidRDefault="00372A5E" w:rsidP="00037B88">
            <w:pPr>
              <w:jc w:val="center"/>
              <w:rPr>
                <w:sz w:val="18"/>
                <w:szCs w:val="18"/>
              </w:rPr>
            </w:pPr>
            <w:r w:rsidRPr="00A50112">
              <w:rPr>
                <w:sz w:val="18"/>
                <w:szCs w:val="18"/>
              </w:rPr>
              <w:t>Klasyfikacja</w:t>
            </w:r>
          </w:p>
        </w:tc>
        <w:tc>
          <w:tcPr>
            <w:tcW w:w="343" w:type="pct"/>
            <w:tcBorders>
              <w:bottom w:val="single" w:sz="4" w:space="0" w:color="auto"/>
            </w:tcBorders>
          </w:tcPr>
          <w:p w:rsidR="00372A5E" w:rsidRPr="00A50112" w:rsidRDefault="00372A5E" w:rsidP="00037B88">
            <w:pPr>
              <w:jc w:val="center"/>
              <w:rPr>
                <w:sz w:val="18"/>
                <w:szCs w:val="18"/>
              </w:rPr>
            </w:pPr>
            <w:r w:rsidRPr="00A50112">
              <w:rPr>
                <w:sz w:val="18"/>
                <w:szCs w:val="18"/>
              </w:rPr>
              <w:t xml:space="preserve">% </w:t>
            </w:r>
          </w:p>
        </w:tc>
      </w:tr>
      <w:tr w:rsidR="00372A5E" w:rsidRPr="00A50112" w:rsidTr="00037B88">
        <w:trPr>
          <w:cantSplit/>
          <w:trHeight w:val="366"/>
        </w:trPr>
        <w:tc>
          <w:tcPr>
            <w:tcW w:w="1527" w:type="pct"/>
            <w:tcBorders>
              <w:top w:val="single" w:sz="4" w:space="0" w:color="auto"/>
              <w:left w:val="single" w:sz="4" w:space="0" w:color="auto"/>
              <w:bottom w:val="single" w:sz="4" w:space="0" w:color="auto"/>
              <w:right w:val="single" w:sz="4" w:space="0" w:color="auto"/>
            </w:tcBorders>
          </w:tcPr>
          <w:p w:rsidR="00A50112" w:rsidRPr="00A50112" w:rsidRDefault="00A50112" w:rsidP="00A50112">
            <w:pPr>
              <w:tabs>
                <w:tab w:val="left" w:pos="497"/>
              </w:tabs>
              <w:rPr>
                <w:sz w:val="18"/>
                <w:szCs w:val="18"/>
              </w:rPr>
            </w:pPr>
            <w:r w:rsidRPr="00A50112">
              <w:rPr>
                <w:sz w:val="18"/>
                <w:szCs w:val="18"/>
              </w:rPr>
              <w:t xml:space="preserve">CAS: </w:t>
            </w:r>
            <w:r w:rsidRPr="00A50112">
              <w:rPr>
                <w:b/>
                <w:sz w:val="18"/>
                <w:szCs w:val="18"/>
              </w:rPr>
              <w:tab/>
            </w:r>
            <w:r w:rsidRPr="00A50112">
              <w:rPr>
                <w:b/>
                <w:sz w:val="18"/>
                <w:szCs w:val="18"/>
              </w:rPr>
              <w:tab/>
            </w:r>
            <w:r w:rsidRPr="00A50112">
              <w:rPr>
                <w:sz w:val="18"/>
                <w:szCs w:val="18"/>
              </w:rPr>
              <w:t>14807-96-6</w:t>
            </w:r>
            <w:r w:rsidRPr="00A50112">
              <w:rPr>
                <w:b/>
                <w:sz w:val="18"/>
                <w:szCs w:val="18"/>
              </w:rPr>
              <w:t xml:space="preserve">    </w:t>
            </w:r>
          </w:p>
          <w:p w:rsidR="00A50112" w:rsidRPr="00A50112" w:rsidRDefault="00A50112" w:rsidP="00A50112">
            <w:pPr>
              <w:tabs>
                <w:tab w:val="left" w:pos="497"/>
              </w:tabs>
              <w:rPr>
                <w:sz w:val="18"/>
                <w:szCs w:val="18"/>
                <w:lang w:val="fr-FR"/>
              </w:rPr>
            </w:pPr>
            <w:r w:rsidRPr="00A50112">
              <w:rPr>
                <w:sz w:val="18"/>
                <w:szCs w:val="18"/>
              </w:rPr>
              <w:t>WE:</w:t>
            </w:r>
            <w:r w:rsidRPr="00A50112">
              <w:rPr>
                <w:b/>
                <w:sz w:val="18"/>
                <w:szCs w:val="18"/>
              </w:rPr>
              <w:t xml:space="preserve"> </w:t>
            </w:r>
            <w:r w:rsidRPr="00A50112">
              <w:rPr>
                <w:b/>
                <w:sz w:val="18"/>
                <w:szCs w:val="18"/>
              </w:rPr>
              <w:tab/>
            </w:r>
            <w:r w:rsidRPr="00A50112">
              <w:rPr>
                <w:b/>
                <w:sz w:val="18"/>
                <w:szCs w:val="18"/>
              </w:rPr>
              <w:tab/>
            </w:r>
            <w:r w:rsidRPr="00A50112">
              <w:rPr>
                <w:sz w:val="18"/>
                <w:szCs w:val="18"/>
              </w:rPr>
              <w:t>238-877-9</w:t>
            </w:r>
          </w:p>
          <w:p w:rsidR="00A50112" w:rsidRPr="00A50112" w:rsidRDefault="00A50112" w:rsidP="00A50112">
            <w:pPr>
              <w:tabs>
                <w:tab w:val="left" w:pos="497"/>
              </w:tabs>
              <w:rPr>
                <w:sz w:val="18"/>
                <w:szCs w:val="18"/>
              </w:rPr>
            </w:pPr>
            <w:r w:rsidRPr="00A50112">
              <w:rPr>
                <w:sz w:val="18"/>
                <w:szCs w:val="18"/>
                <w:lang w:val="fr-FR"/>
              </w:rPr>
              <w:t xml:space="preserve">Indeks: </w:t>
            </w:r>
            <w:r w:rsidRPr="00A50112">
              <w:rPr>
                <w:b/>
                <w:sz w:val="18"/>
                <w:szCs w:val="18"/>
              </w:rPr>
              <w:tab/>
              <w:t>-</w:t>
            </w:r>
          </w:p>
          <w:p w:rsidR="00372A5E" w:rsidRPr="00A50112" w:rsidRDefault="00A50112" w:rsidP="00A50112">
            <w:pPr>
              <w:tabs>
                <w:tab w:val="left" w:pos="497"/>
              </w:tabs>
              <w:rPr>
                <w:sz w:val="18"/>
                <w:szCs w:val="18"/>
                <w:lang w:val="en-US"/>
              </w:rPr>
            </w:pPr>
            <w:r w:rsidRPr="00A50112">
              <w:rPr>
                <w:sz w:val="18"/>
                <w:szCs w:val="18"/>
              </w:rPr>
              <w:t>Rej.:</w:t>
            </w:r>
            <w:r w:rsidRPr="00A50112">
              <w:rPr>
                <w:b/>
                <w:sz w:val="18"/>
                <w:szCs w:val="18"/>
              </w:rPr>
              <w:t xml:space="preserve"> </w:t>
            </w:r>
            <w:r w:rsidRPr="00A50112">
              <w:rPr>
                <w:b/>
                <w:sz w:val="18"/>
                <w:szCs w:val="18"/>
              </w:rPr>
              <w:tab/>
            </w:r>
          </w:p>
        </w:tc>
        <w:tc>
          <w:tcPr>
            <w:tcW w:w="1374" w:type="pct"/>
            <w:tcBorders>
              <w:top w:val="single" w:sz="4" w:space="0" w:color="auto"/>
              <w:left w:val="single" w:sz="4" w:space="0" w:color="auto"/>
              <w:bottom w:val="single" w:sz="4" w:space="0" w:color="auto"/>
              <w:right w:val="single" w:sz="4" w:space="0" w:color="auto"/>
            </w:tcBorders>
          </w:tcPr>
          <w:p w:rsidR="00372A5E" w:rsidRPr="00A50112" w:rsidRDefault="00A50112" w:rsidP="00037B88">
            <w:pPr>
              <w:rPr>
                <w:sz w:val="18"/>
                <w:szCs w:val="18"/>
              </w:rPr>
            </w:pPr>
            <w:r w:rsidRPr="00A50112">
              <w:rPr>
                <w:sz w:val="18"/>
                <w:szCs w:val="18"/>
              </w:rPr>
              <w:t>Talk*</w:t>
            </w:r>
          </w:p>
        </w:tc>
        <w:tc>
          <w:tcPr>
            <w:tcW w:w="1756" w:type="pct"/>
            <w:tcBorders>
              <w:top w:val="single" w:sz="4" w:space="0" w:color="auto"/>
              <w:left w:val="single" w:sz="4" w:space="0" w:color="auto"/>
              <w:bottom w:val="single" w:sz="4" w:space="0" w:color="auto"/>
              <w:right w:val="single" w:sz="4" w:space="0" w:color="auto"/>
            </w:tcBorders>
          </w:tcPr>
          <w:p w:rsidR="00372A5E" w:rsidRPr="00A50112" w:rsidRDefault="00A50112" w:rsidP="00037B88">
            <w:pPr>
              <w:pStyle w:val="Default"/>
              <w:rPr>
                <w:rFonts w:ascii="Times New Roman" w:hAnsi="Times New Roman" w:cs="Times New Roman"/>
                <w:sz w:val="18"/>
                <w:szCs w:val="18"/>
                <w:lang w:val="en-US"/>
              </w:rPr>
            </w:pPr>
            <w:r w:rsidRPr="00A50112">
              <w:rPr>
                <w:rFonts w:ascii="Times New Roman" w:hAnsi="Times New Roman" w:cs="Times New Roman"/>
                <w:sz w:val="18"/>
                <w:szCs w:val="18"/>
                <w:lang w:val="en-US"/>
              </w:rPr>
              <w:t>-</w:t>
            </w:r>
          </w:p>
        </w:tc>
        <w:tc>
          <w:tcPr>
            <w:tcW w:w="343" w:type="pct"/>
            <w:tcBorders>
              <w:top w:val="single" w:sz="4" w:space="0" w:color="auto"/>
              <w:left w:val="single" w:sz="4" w:space="0" w:color="auto"/>
              <w:bottom w:val="single" w:sz="4" w:space="0" w:color="auto"/>
              <w:right w:val="single" w:sz="4" w:space="0" w:color="auto"/>
            </w:tcBorders>
          </w:tcPr>
          <w:p w:rsidR="00372A5E" w:rsidRPr="00A50112" w:rsidRDefault="00372A5E" w:rsidP="00037B88">
            <w:pPr>
              <w:pStyle w:val="Default"/>
              <w:jc w:val="center"/>
              <w:rPr>
                <w:rFonts w:ascii="Times New Roman" w:hAnsi="Times New Roman" w:cs="Times New Roman"/>
                <w:sz w:val="18"/>
                <w:szCs w:val="18"/>
              </w:rPr>
            </w:pPr>
            <w:r w:rsidRPr="00A50112">
              <w:rPr>
                <w:rFonts w:ascii="Times New Roman" w:hAnsi="Times New Roman" w:cs="Times New Roman"/>
                <w:sz w:val="18"/>
                <w:szCs w:val="18"/>
              </w:rPr>
              <w:t xml:space="preserve">&lt; </w:t>
            </w:r>
            <w:r w:rsidR="00A50112" w:rsidRPr="00A50112">
              <w:rPr>
                <w:rFonts w:ascii="Times New Roman" w:hAnsi="Times New Roman" w:cs="Times New Roman"/>
                <w:sz w:val="18"/>
                <w:szCs w:val="18"/>
              </w:rPr>
              <w:t>3</w:t>
            </w:r>
          </w:p>
          <w:p w:rsidR="00372A5E" w:rsidRPr="00A50112" w:rsidRDefault="00372A5E" w:rsidP="00037B88">
            <w:pPr>
              <w:ind w:left="-68" w:right="-68"/>
              <w:jc w:val="center"/>
              <w:rPr>
                <w:spacing w:val="-10"/>
                <w:sz w:val="18"/>
                <w:szCs w:val="18"/>
              </w:rPr>
            </w:pPr>
          </w:p>
        </w:tc>
      </w:tr>
      <w:tr w:rsidR="00372A5E" w:rsidRPr="00A50112" w:rsidTr="00037B88">
        <w:trPr>
          <w:cantSplit/>
          <w:trHeight w:val="366"/>
        </w:trPr>
        <w:tc>
          <w:tcPr>
            <w:tcW w:w="1527" w:type="pct"/>
            <w:tcBorders>
              <w:top w:val="single" w:sz="4" w:space="0" w:color="auto"/>
              <w:left w:val="single" w:sz="4" w:space="0" w:color="auto"/>
              <w:bottom w:val="single" w:sz="4" w:space="0" w:color="auto"/>
              <w:right w:val="single" w:sz="4" w:space="0" w:color="auto"/>
            </w:tcBorders>
          </w:tcPr>
          <w:p w:rsidR="00372A5E" w:rsidRPr="00A50112" w:rsidRDefault="00372A5E" w:rsidP="00037B88">
            <w:pPr>
              <w:tabs>
                <w:tab w:val="left" w:pos="497"/>
              </w:tabs>
              <w:rPr>
                <w:sz w:val="18"/>
                <w:szCs w:val="18"/>
              </w:rPr>
            </w:pPr>
            <w:r w:rsidRPr="00A50112">
              <w:rPr>
                <w:sz w:val="18"/>
                <w:szCs w:val="18"/>
              </w:rPr>
              <w:t xml:space="preserve">CAS: </w:t>
            </w:r>
            <w:r w:rsidRPr="00A50112">
              <w:rPr>
                <w:b/>
                <w:sz w:val="18"/>
                <w:szCs w:val="18"/>
              </w:rPr>
              <w:tab/>
            </w:r>
            <w:r w:rsidRPr="00A50112">
              <w:rPr>
                <w:sz w:val="18"/>
                <w:szCs w:val="18"/>
              </w:rPr>
              <w:t>55965-84-9</w:t>
            </w:r>
          </w:p>
          <w:p w:rsidR="00372A5E" w:rsidRPr="00A50112" w:rsidRDefault="00372A5E" w:rsidP="00037B88">
            <w:pPr>
              <w:tabs>
                <w:tab w:val="left" w:pos="497"/>
              </w:tabs>
              <w:rPr>
                <w:sz w:val="18"/>
                <w:szCs w:val="18"/>
                <w:lang w:val="fr-FR"/>
              </w:rPr>
            </w:pPr>
            <w:r w:rsidRPr="00A50112">
              <w:rPr>
                <w:sz w:val="18"/>
                <w:szCs w:val="18"/>
              </w:rPr>
              <w:t>WE:</w:t>
            </w:r>
            <w:r w:rsidRPr="00A50112">
              <w:rPr>
                <w:b/>
                <w:sz w:val="18"/>
                <w:szCs w:val="18"/>
              </w:rPr>
              <w:t xml:space="preserve"> </w:t>
            </w:r>
            <w:r w:rsidRPr="00A50112">
              <w:rPr>
                <w:b/>
                <w:sz w:val="18"/>
                <w:szCs w:val="18"/>
              </w:rPr>
              <w:tab/>
            </w:r>
            <w:r w:rsidRPr="00A50112">
              <w:rPr>
                <w:sz w:val="18"/>
                <w:szCs w:val="18"/>
                <w:lang w:val="fr-FR"/>
              </w:rPr>
              <w:t>611-341-5</w:t>
            </w:r>
          </w:p>
          <w:p w:rsidR="00372A5E" w:rsidRPr="00A50112" w:rsidRDefault="00372A5E" w:rsidP="00037B88">
            <w:pPr>
              <w:tabs>
                <w:tab w:val="left" w:pos="497"/>
              </w:tabs>
              <w:rPr>
                <w:sz w:val="18"/>
                <w:szCs w:val="18"/>
              </w:rPr>
            </w:pPr>
            <w:r w:rsidRPr="00A50112">
              <w:rPr>
                <w:sz w:val="18"/>
                <w:szCs w:val="18"/>
                <w:lang w:val="fr-FR"/>
              </w:rPr>
              <w:t>Indeks: 613-167-00-5</w:t>
            </w:r>
          </w:p>
          <w:p w:rsidR="00372A5E" w:rsidRPr="00A50112" w:rsidRDefault="00372A5E" w:rsidP="00037B88">
            <w:pPr>
              <w:tabs>
                <w:tab w:val="left" w:pos="497"/>
              </w:tabs>
              <w:rPr>
                <w:sz w:val="18"/>
                <w:szCs w:val="18"/>
              </w:rPr>
            </w:pPr>
            <w:r w:rsidRPr="00A50112">
              <w:rPr>
                <w:sz w:val="18"/>
                <w:szCs w:val="18"/>
              </w:rPr>
              <w:t>Rej.:</w:t>
            </w:r>
            <w:r w:rsidRPr="00A50112">
              <w:rPr>
                <w:b/>
                <w:sz w:val="18"/>
                <w:szCs w:val="18"/>
              </w:rPr>
              <w:t xml:space="preserve"> </w:t>
            </w:r>
            <w:r w:rsidRPr="00A50112">
              <w:rPr>
                <w:b/>
                <w:sz w:val="18"/>
                <w:szCs w:val="18"/>
              </w:rPr>
              <w:tab/>
              <w:t>-</w:t>
            </w:r>
          </w:p>
        </w:tc>
        <w:tc>
          <w:tcPr>
            <w:tcW w:w="1374" w:type="pct"/>
            <w:tcBorders>
              <w:top w:val="single" w:sz="4" w:space="0" w:color="auto"/>
              <w:left w:val="single" w:sz="4" w:space="0" w:color="auto"/>
              <w:bottom w:val="single" w:sz="4" w:space="0" w:color="auto"/>
              <w:right w:val="single" w:sz="4" w:space="0" w:color="auto"/>
            </w:tcBorders>
          </w:tcPr>
          <w:p w:rsidR="00372A5E" w:rsidRPr="00A50112" w:rsidRDefault="00372A5E" w:rsidP="00037B88">
            <w:pPr>
              <w:rPr>
                <w:sz w:val="18"/>
                <w:szCs w:val="18"/>
              </w:rPr>
            </w:pPr>
            <w:r w:rsidRPr="00A50112">
              <w:rPr>
                <w:sz w:val="18"/>
                <w:szCs w:val="18"/>
              </w:rPr>
              <w:t>Mieszanina 5-chloro-2-metylo-2H-izotiazol-3-onu [WE: 247-500-7] i 2-metylo-2H-izotiazol-3-onu [WE: 220-239-6] (3:1)</w:t>
            </w:r>
          </w:p>
        </w:tc>
        <w:tc>
          <w:tcPr>
            <w:tcW w:w="1756" w:type="pct"/>
            <w:tcBorders>
              <w:top w:val="single" w:sz="4" w:space="0" w:color="auto"/>
              <w:left w:val="single" w:sz="4" w:space="0" w:color="auto"/>
              <w:bottom w:val="single" w:sz="4" w:space="0" w:color="auto"/>
              <w:right w:val="single" w:sz="4" w:space="0" w:color="auto"/>
            </w:tcBorders>
          </w:tcPr>
          <w:p w:rsidR="00372A5E" w:rsidRPr="00A50112" w:rsidRDefault="00372A5E" w:rsidP="00037B88">
            <w:pPr>
              <w:autoSpaceDE w:val="0"/>
              <w:autoSpaceDN w:val="0"/>
              <w:adjustRightInd w:val="0"/>
              <w:rPr>
                <w:sz w:val="18"/>
                <w:szCs w:val="18"/>
                <w:lang w:val="en-US"/>
              </w:rPr>
            </w:pPr>
            <w:r w:rsidRPr="00A50112">
              <w:rPr>
                <w:sz w:val="18"/>
                <w:szCs w:val="18"/>
                <w:lang w:val="en-US"/>
              </w:rPr>
              <w:t xml:space="preserve">Acute </w:t>
            </w:r>
            <w:proofErr w:type="spellStart"/>
            <w:r w:rsidRPr="00A50112">
              <w:rPr>
                <w:sz w:val="18"/>
                <w:szCs w:val="18"/>
                <w:lang w:val="en-US"/>
              </w:rPr>
              <w:t>Tox</w:t>
            </w:r>
            <w:proofErr w:type="spellEnd"/>
            <w:r w:rsidRPr="00A50112">
              <w:rPr>
                <w:sz w:val="18"/>
                <w:szCs w:val="18"/>
                <w:lang w:val="en-US"/>
              </w:rPr>
              <w:t xml:space="preserve">. 3 H331, Acute </w:t>
            </w:r>
            <w:proofErr w:type="spellStart"/>
            <w:r w:rsidRPr="00A50112">
              <w:rPr>
                <w:sz w:val="18"/>
                <w:szCs w:val="18"/>
                <w:lang w:val="en-US"/>
              </w:rPr>
              <w:t>Tox</w:t>
            </w:r>
            <w:proofErr w:type="spellEnd"/>
            <w:r w:rsidRPr="00A50112">
              <w:rPr>
                <w:sz w:val="18"/>
                <w:szCs w:val="18"/>
                <w:lang w:val="en-US"/>
              </w:rPr>
              <w:t xml:space="preserve">. 3 H311, Acute </w:t>
            </w:r>
            <w:proofErr w:type="spellStart"/>
            <w:r w:rsidRPr="00A50112">
              <w:rPr>
                <w:sz w:val="18"/>
                <w:szCs w:val="18"/>
                <w:lang w:val="en-US"/>
              </w:rPr>
              <w:t>Tox</w:t>
            </w:r>
            <w:proofErr w:type="spellEnd"/>
            <w:r w:rsidRPr="00A50112">
              <w:rPr>
                <w:sz w:val="18"/>
                <w:szCs w:val="18"/>
                <w:lang w:val="en-US"/>
              </w:rPr>
              <w:t xml:space="preserve">. 3 H301, Skin Corr. 1B H314, Skin Sens. 1A  H317, </w:t>
            </w:r>
          </w:p>
          <w:p w:rsidR="00372A5E" w:rsidRPr="00A50112" w:rsidRDefault="00372A5E" w:rsidP="00037B88">
            <w:pPr>
              <w:autoSpaceDE w:val="0"/>
              <w:autoSpaceDN w:val="0"/>
              <w:adjustRightInd w:val="0"/>
              <w:rPr>
                <w:sz w:val="18"/>
                <w:szCs w:val="18"/>
                <w:lang w:val="en-US"/>
              </w:rPr>
            </w:pPr>
            <w:r w:rsidRPr="00A50112">
              <w:rPr>
                <w:sz w:val="18"/>
                <w:szCs w:val="18"/>
                <w:lang w:val="en-US"/>
              </w:rPr>
              <w:t>Aquatic Acute 1 H400 (M=10),</w:t>
            </w:r>
          </w:p>
          <w:p w:rsidR="00372A5E" w:rsidRPr="00A50112" w:rsidRDefault="00372A5E" w:rsidP="00037B88">
            <w:pPr>
              <w:pStyle w:val="Nagwek"/>
              <w:rPr>
                <w:sz w:val="18"/>
                <w:szCs w:val="18"/>
                <w:lang w:val="en-US"/>
              </w:rPr>
            </w:pPr>
            <w:r w:rsidRPr="00A50112">
              <w:rPr>
                <w:sz w:val="18"/>
                <w:szCs w:val="18"/>
                <w:lang w:val="en-US"/>
              </w:rPr>
              <w:t>Aquatic Chronic 1 H410</w:t>
            </w:r>
          </w:p>
        </w:tc>
        <w:tc>
          <w:tcPr>
            <w:tcW w:w="343" w:type="pct"/>
            <w:tcBorders>
              <w:top w:val="single" w:sz="4" w:space="0" w:color="auto"/>
              <w:left w:val="single" w:sz="4" w:space="0" w:color="auto"/>
              <w:bottom w:val="single" w:sz="4" w:space="0" w:color="auto"/>
              <w:right w:val="single" w:sz="4" w:space="0" w:color="auto"/>
            </w:tcBorders>
          </w:tcPr>
          <w:p w:rsidR="00372A5E" w:rsidRPr="00A50112" w:rsidRDefault="00A50112" w:rsidP="00037B88">
            <w:pPr>
              <w:ind w:left="-68" w:right="-68"/>
              <w:jc w:val="center"/>
              <w:rPr>
                <w:sz w:val="18"/>
                <w:szCs w:val="18"/>
                <w:lang w:val="en-US"/>
              </w:rPr>
            </w:pPr>
            <w:r w:rsidRPr="00A50112">
              <w:rPr>
                <w:sz w:val="18"/>
                <w:szCs w:val="18"/>
                <w:lang w:val="fr-FR"/>
              </w:rPr>
              <w:t>&lt; 0,005</w:t>
            </w:r>
          </w:p>
        </w:tc>
      </w:tr>
    </w:tbl>
    <w:p w:rsidR="00A50112" w:rsidRDefault="00A50112" w:rsidP="00A50112">
      <w:pPr>
        <w:ind w:firstLine="567"/>
        <w:rPr>
          <w:iCs/>
        </w:rPr>
      </w:pPr>
      <w:r w:rsidRPr="00942ECE">
        <w:rPr>
          <w:i/>
          <w:iCs/>
        </w:rPr>
        <w:t xml:space="preserve">Znaczenie zwrotów H – patrz sekcja 16 </w:t>
      </w:r>
    </w:p>
    <w:p w:rsidR="00A50112" w:rsidRPr="005F20D5" w:rsidRDefault="00A50112" w:rsidP="00A50112">
      <w:pPr>
        <w:ind w:firstLine="567"/>
        <w:rPr>
          <w:iCs/>
        </w:rPr>
      </w:pPr>
      <w:r>
        <w:rPr>
          <w:iCs/>
        </w:rPr>
        <w:t>*</w:t>
      </w:r>
      <w:r w:rsidRPr="00EB69D1">
        <w:rPr>
          <w:b/>
          <w:bCs/>
          <w:spacing w:val="-4"/>
        </w:rPr>
        <w:t xml:space="preserve">Substancje, dla których ustalono wspólnotowe najwyższe dopuszczalne stężenia w środowisku pracy </w:t>
      </w:r>
    </w:p>
    <w:p w:rsidR="00A50112" w:rsidRPr="00942ECE" w:rsidRDefault="00A50112" w:rsidP="00A50112">
      <w:pPr>
        <w:pStyle w:val="Tekstpodstawowywcity"/>
        <w:ind w:left="0" w:firstLine="567"/>
        <w:rPr>
          <w:b/>
          <w:bCs/>
          <w:spacing w:val="-4"/>
        </w:rPr>
      </w:pPr>
      <w:r w:rsidRPr="00942ECE">
        <w:rPr>
          <w:b/>
          <w:bCs/>
          <w:caps/>
          <w:spacing w:val="-4"/>
        </w:rPr>
        <w:t>S</w:t>
      </w:r>
      <w:r w:rsidRPr="00942ECE">
        <w:rPr>
          <w:b/>
          <w:bCs/>
          <w:spacing w:val="-4"/>
        </w:rPr>
        <w:t xml:space="preserve">ubstancje PBT / </w:t>
      </w:r>
      <w:proofErr w:type="spellStart"/>
      <w:r w:rsidRPr="00942ECE">
        <w:rPr>
          <w:b/>
          <w:bCs/>
          <w:spacing w:val="-4"/>
        </w:rPr>
        <w:t>vPvB</w:t>
      </w:r>
      <w:proofErr w:type="spellEnd"/>
    </w:p>
    <w:p w:rsidR="003A4483" w:rsidRPr="00A50112" w:rsidRDefault="00A50112" w:rsidP="00A50112">
      <w:pPr>
        <w:pStyle w:val="Tekstpodstawowywcity"/>
        <w:ind w:left="567"/>
        <w:rPr>
          <w:bCs/>
          <w:spacing w:val="-4"/>
        </w:rPr>
      </w:pPr>
      <w:r w:rsidRPr="00942ECE">
        <w:rPr>
          <w:bCs/>
          <w:spacing w:val="-4"/>
        </w:rPr>
        <w:t>Produkt nie zawiera substancji z</w:t>
      </w:r>
      <w:r>
        <w:rPr>
          <w:bCs/>
          <w:spacing w:val="-4"/>
        </w:rPr>
        <w:t xml:space="preserve">aliczonych do PBT i </w:t>
      </w:r>
      <w:proofErr w:type="spellStart"/>
      <w:r>
        <w:rPr>
          <w:bCs/>
          <w:spacing w:val="-4"/>
        </w:rPr>
        <w:t>vPvB</w:t>
      </w:r>
      <w:proofErr w:type="spellEnd"/>
      <w:r>
        <w:rPr>
          <w:bCs/>
          <w:spacing w:val="-4"/>
        </w:rPr>
        <w:t>.</w:t>
      </w:r>
    </w:p>
    <w:p w:rsidR="00FF388D" w:rsidRPr="00941A8C" w:rsidRDefault="00FF388D" w:rsidP="00FF388D">
      <w:pPr>
        <w:pStyle w:val="Nagwek3"/>
        <w:spacing w:before="0" w:after="0" w:line="276" w:lineRule="auto"/>
        <w:rPr>
          <w:sz w:val="20"/>
        </w:rPr>
      </w:pPr>
      <w:r w:rsidRPr="00941A8C">
        <w:rPr>
          <w:sz w:val="20"/>
        </w:rPr>
        <w:t xml:space="preserve">Sekcja 4. </w:t>
      </w:r>
      <w:r w:rsidRPr="00941A8C">
        <w:rPr>
          <w:sz w:val="20"/>
        </w:rPr>
        <w:tab/>
        <w:t>ŚRODKI PIERWSZEJ POMOCY</w:t>
      </w:r>
    </w:p>
    <w:p w:rsidR="00FF388D" w:rsidRDefault="00FF388D" w:rsidP="00FF388D">
      <w:pPr>
        <w:pStyle w:val="Nagwek4"/>
        <w:numPr>
          <w:ilvl w:val="1"/>
          <w:numId w:val="2"/>
        </w:numPr>
        <w:spacing w:after="0" w:line="276" w:lineRule="auto"/>
        <w:ind w:left="573" w:hanging="573"/>
        <w:rPr>
          <w:b/>
          <w:sz w:val="20"/>
          <w:u w:val="none"/>
        </w:rPr>
      </w:pPr>
      <w:r w:rsidRPr="00941A8C">
        <w:rPr>
          <w:b/>
          <w:sz w:val="20"/>
          <w:u w:val="none"/>
        </w:rPr>
        <w:t>Opis środków pierwszej pomocy</w:t>
      </w:r>
    </w:p>
    <w:p w:rsidR="003A4483" w:rsidRPr="00941A8C" w:rsidRDefault="003A4483" w:rsidP="003A4483">
      <w:pPr>
        <w:pStyle w:val="Nagwek4"/>
        <w:spacing w:before="0" w:after="0" w:line="276" w:lineRule="auto"/>
        <w:ind w:firstLine="142"/>
        <w:rPr>
          <w:b/>
          <w:sz w:val="20"/>
          <w:u w:val="none"/>
        </w:rPr>
      </w:pPr>
      <w:r w:rsidRPr="00941A8C">
        <w:rPr>
          <w:b/>
          <w:sz w:val="20"/>
          <w:u w:val="none"/>
        </w:rPr>
        <w:t xml:space="preserve">Zalecenia ogólne </w:t>
      </w:r>
    </w:p>
    <w:p w:rsidR="00A50112" w:rsidRPr="0057784E" w:rsidRDefault="00A50112" w:rsidP="00A50112">
      <w:pPr>
        <w:autoSpaceDE w:val="0"/>
        <w:adjustRightInd w:val="0"/>
        <w:ind w:left="567"/>
        <w:rPr>
          <w:rFonts w:eastAsia="TimesNewRoman"/>
          <w:lang w:eastAsia="en-US"/>
        </w:rPr>
      </w:pPr>
      <w:r w:rsidRPr="0057784E">
        <w:rPr>
          <w:rFonts w:eastAsia="TimesNewRoman"/>
          <w:lang w:eastAsia="en-US"/>
        </w:rPr>
        <w:t>W przypadku jakichkolwiek niepokojących objawów wezwać natychmiast lekarza lub odwieść poszkodowanego do szpitala, pokazać opakowanie lub etykietę.</w:t>
      </w:r>
    </w:p>
    <w:p w:rsidR="003A4483" w:rsidRPr="00941A8C" w:rsidRDefault="00463768" w:rsidP="00463768">
      <w:pPr>
        <w:tabs>
          <w:tab w:val="left" w:pos="567"/>
        </w:tabs>
        <w:rPr>
          <w:b/>
        </w:rPr>
      </w:pPr>
      <w:r>
        <w:rPr>
          <w:b/>
        </w:rPr>
        <w:tab/>
      </w:r>
      <w:r w:rsidR="003A4483" w:rsidRPr="00941A8C">
        <w:rPr>
          <w:b/>
        </w:rPr>
        <w:t>Kontakt ze skórą</w:t>
      </w:r>
    </w:p>
    <w:p w:rsidR="00463768" w:rsidRPr="00463768" w:rsidRDefault="00463768" w:rsidP="00463768">
      <w:pPr>
        <w:spacing w:line="276" w:lineRule="auto"/>
        <w:ind w:left="567"/>
        <w:jc w:val="both"/>
      </w:pPr>
      <w:r w:rsidRPr="00941A8C">
        <w:t>Spłukać s</w:t>
      </w:r>
      <w:r>
        <w:t>każoną s</w:t>
      </w:r>
      <w:r w:rsidR="00FE5B03">
        <w:t>kórę dużą ilością wody.</w:t>
      </w:r>
      <w:r>
        <w:t xml:space="preserve"> </w:t>
      </w:r>
      <w:r w:rsidRPr="00941A8C">
        <w:t>Zdjąć skażoną odzież i buty. Jeśli pojawią się objawy,</w:t>
      </w:r>
      <w:r>
        <w:t xml:space="preserve"> </w:t>
      </w:r>
      <w:r w:rsidRPr="00941A8C">
        <w:t>zasięgnąć porady lekarskiej.</w:t>
      </w:r>
      <w:r w:rsidRPr="00941A8C">
        <w:rPr>
          <w:b/>
        </w:rPr>
        <w:t xml:space="preserve"> </w:t>
      </w:r>
    </w:p>
    <w:p w:rsidR="00FF388D" w:rsidRPr="00941A8C" w:rsidRDefault="00FF388D" w:rsidP="00635CFD">
      <w:pPr>
        <w:pStyle w:val="Nagwek4"/>
        <w:spacing w:before="0" w:after="0" w:line="276" w:lineRule="auto"/>
        <w:ind w:left="567"/>
        <w:rPr>
          <w:b/>
          <w:sz w:val="20"/>
          <w:u w:val="none"/>
        </w:rPr>
      </w:pPr>
      <w:r w:rsidRPr="00941A8C">
        <w:rPr>
          <w:b/>
          <w:sz w:val="20"/>
          <w:u w:val="none"/>
        </w:rPr>
        <w:t>Kontakt z okiem</w:t>
      </w:r>
    </w:p>
    <w:p w:rsidR="00463768" w:rsidRDefault="00463768" w:rsidP="00463768">
      <w:pPr>
        <w:pStyle w:val="Nagwek"/>
        <w:spacing w:line="276" w:lineRule="auto"/>
        <w:ind w:left="567"/>
        <w:jc w:val="both"/>
      </w:pPr>
      <w:r>
        <w:t>Nie dopuszczać osób rannych, nie dotykać lub nie pocierać chorego oka.</w:t>
      </w:r>
    </w:p>
    <w:p w:rsidR="00FF388D" w:rsidRPr="00941A8C" w:rsidRDefault="00463768" w:rsidP="00463768">
      <w:pPr>
        <w:pStyle w:val="Nagwek"/>
        <w:spacing w:line="276" w:lineRule="auto"/>
        <w:ind w:left="567"/>
        <w:jc w:val="both"/>
      </w:pPr>
      <w:r>
        <w:t xml:space="preserve">Jeśli oko zamyka się w bolesnym skurczu, otworzyć powieki starannie i zdecydowanie. Upewnić się, aby nie dopuścić do wprowadzenia zanieczyszczonej wody niezmieniony do oka. </w:t>
      </w:r>
      <w:r w:rsidR="00923B61">
        <w:t xml:space="preserve"> W przypadku kontaktu z okiem, n</w:t>
      </w:r>
      <w:r w:rsidR="003A4483">
        <w:t>ależy unikać pocierania oczu. Natychmiast przemyć dużą ilością wody przez co najmniej 10 minut. Jeśli podrażnienie nie ustępuje, należy skonsultować się z lekarzem.</w:t>
      </w:r>
      <w:r w:rsidR="00FF388D" w:rsidRPr="00941A8C">
        <w:t xml:space="preserve"> </w:t>
      </w:r>
    </w:p>
    <w:p w:rsidR="00FF388D" w:rsidRPr="00941A8C" w:rsidRDefault="00FF388D" w:rsidP="00B42A0F">
      <w:pPr>
        <w:spacing w:line="276" w:lineRule="auto"/>
        <w:ind w:left="567"/>
        <w:jc w:val="both"/>
        <w:rPr>
          <w:b/>
        </w:rPr>
      </w:pPr>
      <w:r w:rsidRPr="00941A8C">
        <w:rPr>
          <w:b/>
        </w:rPr>
        <w:t>Wdychanie</w:t>
      </w:r>
    </w:p>
    <w:p w:rsidR="00B11D6A" w:rsidRDefault="00E867D6" w:rsidP="00635CFD">
      <w:pPr>
        <w:spacing w:line="276" w:lineRule="auto"/>
        <w:ind w:left="567"/>
        <w:jc w:val="both"/>
      </w:pPr>
      <w:r w:rsidRPr="00A9118F">
        <w:t xml:space="preserve">W następstwie narażenia na aerozole produktu, wyprowadzić/wynieść poszkodowanego z zagrożonego obszaru i ułożyć w pozycji umożliwiającej swobodne oddychanie. Zapewnić dostęp świeżego powietrza. Zasięgnąć porady lekarza w przypadku utrzymywania się jakichkolwiek dolegliwości. </w:t>
      </w:r>
    </w:p>
    <w:p w:rsidR="00FF388D" w:rsidRPr="00941A8C" w:rsidRDefault="00FF388D" w:rsidP="00635CFD">
      <w:pPr>
        <w:spacing w:line="276" w:lineRule="auto"/>
        <w:ind w:left="567"/>
        <w:jc w:val="both"/>
        <w:rPr>
          <w:b/>
        </w:rPr>
      </w:pPr>
      <w:r w:rsidRPr="00941A8C">
        <w:rPr>
          <w:b/>
        </w:rPr>
        <w:t>Połknięcie</w:t>
      </w:r>
    </w:p>
    <w:p w:rsidR="00C07935" w:rsidRDefault="003A4483" w:rsidP="00C07935">
      <w:pPr>
        <w:spacing w:line="276" w:lineRule="auto"/>
        <w:ind w:left="567"/>
        <w:jc w:val="both"/>
      </w:pPr>
      <w:r w:rsidRPr="003A4483">
        <w:t>W przypadku połknięcia nie wywoływać wymiotów, skonsultować się z lekarzem. Wypłukać usta wodą (tylko wtedy, gdy pacjent jest przytomny).</w:t>
      </w:r>
    </w:p>
    <w:p w:rsidR="00BE1007" w:rsidRDefault="00BE1007" w:rsidP="00C07935">
      <w:pPr>
        <w:spacing w:line="276" w:lineRule="auto"/>
        <w:ind w:left="567"/>
        <w:jc w:val="both"/>
      </w:pPr>
    </w:p>
    <w:p w:rsidR="00FF388D" w:rsidRPr="00B11D6A" w:rsidRDefault="00FF388D" w:rsidP="00C07935">
      <w:pPr>
        <w:pStyle w:val="Akapitzlist"/>
        <w:numPr>
          <w:ilvl w:val="1"/>
          <w:numId w:val="2"/>
        </w:numPr>
        <w:tabs>
          <w:tab w:val="clear" w:pos="712"/>
          <w:tab w:val="num" w:pos="0"/>
          <w:tab w:val="left" w:pos="567"/>
        </w:tabs>
        <w:spacing w:line="276" w:lineRule="auto"/>
        <w:ind w:left="0" w:firstLine="0"/>
        <w:jc w:val="both"/>
      </w:pPr>
      <w:r w:rsidRPr="00C07935">
        <w:rPr>
          <w:b/>
        </w:rPr>
        <w:t>Najważniejsze ostre i opóźnione objawy oraz skutki narażenia</w:t>
      </w:r>
    </w:p>
    <w:p w:rsidR="00206652" w:rsidRPr="00366ACA" w:rsidRDefault="00366ACA" w:rsidP="00206652">
      <w:pPr>
        <w:pStyle w:val="Akapitzlist"/>
        <w:ind w:left="570"/>
      </w:pPr>
      <w:r>
        <w:t>Brak danych.</w:t>
      </w:r>
    </w:p>
    <w:p w:rsidR="00FF388D" w:rsidRPr="00941A8C" w:rsidRDefault="00FF388D" w:rsidP="00635CFD">
      <w:pPr>
        <w:spacing w:line="276" w:lineRule="auto"/>
        <w:ind w:left="567" w:hanging="567"/>
        <w:jc w:val="both"/>
        <w:rPr>
          <w:b/>
        </w:rPr>
      </w:pPr>
      <w:r w:rsidRPr="00941A8C">
        <w:rPr>
          <w:b/>
        </w:rPr>
        <w:lastRenderedPageBreak/>
        <w:t>4.3.</w:t>
      </w:r>
      <w:r w:rsidRPr="00941A8C">
        <w:rPr>
          <w:b/>
        </w:rPr>
        <w:tab/>
        <w:t>Wskazania dotyczące wszelkiej natychmiastowej pomocy lekarskiej i szczególnego postępowania z poszkodowanym</w:t>
      </w:r>
    </w:p>
    <w:p w:rsidR="00B11D6A" w:rsidRPr="00BC0D08" w:rsidRDefault="00B11D6A" w:rsidP="00B11D6A">
      <w:pPr>
        <w:tabs>
          <w:tab w:val="left" w:pos="567"/>
        </w:tabs>
        <w:ind w:left="567"/>
      </w:pPr>
      <w:r>
        <w:t>W przypadku korzystania z pomocy lekarskiej zaleca się przedstawienie udzielającemu pomocy niniejszej karty charakterystyki</w:t>
      </w:r>
    </w:p>
    <w:p w:rsidR="00FF388D" w:rsidRPr="00941A8C" w:rsidRDefault="00FF388D" w:rsidP="00FF388D">
      <w:pPr>
        <w:pStyle w:val="Nagwek3"/>
        <w:spacing w:before="0" w:after="0" w:line="276" w:lineRule="auto"/>
        <w:rPr>
          <w:sz w:val="20"/>
        </w:rPr>
      </w:pPr>
      <w:r w:rsidRPr="00941A8C">
        <w:rPr>
          <w:sz w:val="20"/>
        </w:rPr>
        <w:t xml:space="preserve">Sekcja 5. </w:t>
      </w:r>
      <w:r w:rsidRPr="00941A8C">
        <w:rPr>
          <w:sz w:val="20"/>
        </w:rPr>
        <w:tab/>
        <w:t>POSTĘPOWANIE W PRZYPADKU POŻARU</w:t>
      </w:r>
    </w:p>
    <w:p w:rsidR="00FF388D" w:rsidRPr="00941A8C" w:rsidRDefault="00FF388D" w:rsidP="00FF388D">
      <w:pPr>
        <w:spacing w:before="240" w:line="276" w:lineRule="auto"/>
        <w:ind w:left="567" w:hanging="567"/>
        <w:rPr>
          <w:b/>
          <w:caps/>
        </w:rPr>
      </w:pPr>
      <w:r w:rsidRPr="00941A8C">
        <w:rPr>
          <w:b/>
          <w:caps/>
        </w:rPr>
        <w:t>5.1.</w:t>
      </w:r>
      <w:r w:rsidRPr="00941A8C">
        <w:rPr>
          <w:b/>
          <w:caps/>
        </w:rPr>
        <w:tab/>
      </w:r>
      <w:r w:rsidRPr="00941A8C">
        <w:rPr>
          <w:b/>
        </w:rPr>
        <w:t>Środki gaśnicze</w:t>
      </w:r>
    </w:p>
    <w:p w:rsidR="00BE1007" w:rsidRDefault="00FF388D" w:rsidP="00BE1007">
      <w:pPr>
        <w:pStyle w:val="Nagwek"/>
        <w:tabs>
          <w:tab w:val="left" w:pos="1985"/>
        </w:tabs>
        <w:spacing w:line="276" w:lineRule="auto"/>
        <w:ind w:left="567" w:hanging="567"/>
        <w:rPr>
          <w:rFonts w:eastAsiaTheme="minorHAnsi"/>
          <w:lang w:eastAsia="en-US"/>
        </w:rPr>
      </w:pPr>
      <w:r w:rsidRPr="00941A8C">
        <w:rPr>
          <w:b/>
        </w:rPr>
        <w:tab/>
        <w:t xml:space="preserve">Odpowiednie: </w:t>
      </w:r>
      <w:r w:rsidR="00AB5AD0">
        <w:tab/>
      </w:r>
      <w:r w:rsidR="00BE1007">
        <w:rPr>
          <w:rFonts w:eastAsiaTheme="minorHAnsi"/>
          <w:lang w:eastAsia="en-US"/>
        </w:rPr>
        <w:t>Rozproszony pr</w:t>
      </w:r>
      <w:r w:rsidR="00BE1007">
        <w:rPr>
          <w:rFonts w:ascii="TTC68o00" w:eastAsiaTheme="minorHAnsi" w:hAnsi="TTC68o00" w:cs="TTC68o00"/>
          <w:lang w:eastAsia="en-US"/>
        </w:rPr>
        <w:t>ą</w:t>
      </w:r>
      <w:r w:rsidR="00BE1007">
        <w:rPr>
          <w:rFonts w:eastAsiaTheme="minorHAnsi"/>
          <w:lang w:eastAsia="en-US"/>
        </w:rPr>
        <w:t>d wodny, piany i proszki ga</w:t>
      </w:r>
      <w:r w:rsidR="00BE1007">
        <w:rPr>
          <w:rFonts w:ascii="TTC68o00" w:eastAsiaTheme="minorHAnsi" w:hAnsi="TTC68o00" w:cs="TTC68o00"/>
          <w:lang w:eastAsia="en-US"/>
        </w:rPr>
        <w:t>ś</w:t>
      </w:r>
      <w:r w:rsidR="00BE1007">
        <w:rPr>
          <w:rFonts w:eastAsiaTheme="minorHAnsi"/>
          <w:lang w:eastAsia="en-US"/>
        </w:rPr>
        <w:t>nicze, dwutlenek w</w:t>
      </w:r>
      <w:r w:rsidR="00BE1007">
        <w:rPr>
          <w:rFonts w:ascii="TTC68o00" w:eastAsiaTheme="minorHAnsi" w:hAnsi="TTC68o00" w:cs="TTC68o00"/>
          <w:lang w:eastAsia="en-US"/>
        </w:rPr>
        <w:t>ę</w:t>
      </w:r>
      <w:r w:rsidR="00BE1007">
        <w:rPr>
          <w:rFonts w:eastAsiaTheme="minorHAnsi"/>
          <w:lang w:eastAsia="en-US"/>
        </w:rPr>
        <w:t>gla.</w:t>
      </w:r>
    </w:p>
    <w:p w:rsidR="00FF388D" w:rsidRPr="00B11D6A" w:rsidRDefault="00BE1007" w:rsidP="00BE1007">
      <w:pPr>
        <w:pStyle w:val="Nagwek"/>
        <w:tabs>
          <w:tab w:val="left" w:pos="1985"/>
        </w:tabs>
        <w:spacing w:line="276" w:lineRule="auto"/>
        <w:ind w:left="567" w:hanging="567"/>
      </w:pPr>
      <w:r>
        <w:rPr>
          <w:b/>
        </w:rPr>
        <w:tab/>
      </w:r>
      <w:r w:rsidR="00FF388D" w:rsidRPr="00B11D6A">
        <w:rPr>
          <w:b/>
        </w:rPr>
        <w:t>Niewłaściwe:</w:t>
      </w:r>
      <w:r w:rsidR="00FF388D" w:rsidRPr="00B11D6A">
        <w:tab/>
      </w:r>
      <w:r w:rsidR="00B11D6A" w:rsidRPr="00B11D6A">
        <w:rPr>
          <w:rFonts w:eastAsiaTheme="minorHAnsi"/>
          <w:lang w:eastAsia="en-US"/>
        </w:rPr>
        <w:t>zwarte strumienie wody</w:t>
      </w:r>
    </w:p>
    <w:p w:rsidR="00FF388D" w:rsidRPr="00941A8C" w:rsidRDefault="00FF388D" w:rsidP="00FF388D">
      <w:pPr>
        <w:pStyle w:val="Nagwek1"/>
        <w:spacing w:line="276" w:lineRule="auto"/>
        <w:ind w:left="567" w:hanging="567"/>
        <w:rPr>
          <w:b/>
          <w:sz w:val="20"/>
        </w:rPr>
      </w:pPr>
      <w:r w:rsidRPr="00941A8C">
        <w:rPr>
          <w:b/>
          <w:sz w:val="20"/>
        </w:rPr>
        <w:t>5.2.</w:t>
      </w:r>
      <w:r w:rsidRPr="00941A8C">
        <w:rPr>
          <w:b/>
          <w:sz w:val="20"/>
        </w:rPr>
        <w:tab/>
        <w:t>Szczególne zagrożenia związane z substancją lub mieszaniną</w:t>
      </w:r>
    </w:p>
    <w:p w:rsidR="00FF388D" w:rsidRPr="00941A8C" w:rsidRDefault="002F4AF5" w:rsidP="002F4AF5">
      <w:pPr>
        <w:ind w:left="567"/>
        <w:jc w:val="both"/>
      </w:pPr>
      <w:r>
        <w:t xml:space="preserve">Produkt niepalny. </w:t>
      </w:r>
      <w:r w:rsidR="001E6DF6">
        <w:t>Nie wdychać gazów powstających podczas eksplozji i pożar</w:t>
      </w:r>
      <w:r w:rsidR="00B11D6A">
        <w:t>ów. Produkty rozkładu mogą zawierać następujące związki: dwutlenek węgla, tlenek węgla, tlenki azotu oraz tlenki siarki</w:t>
      </w:r>
      <w:r w:rsidR="001E6DF6">
        <w:t xml:space="preserve">. </w:t>
      </w:r>
    </w:p>
    <w:p w:rsidR="00FF388D" w:rsidRPr="00941A8C" w:rsidRDefault="00FF388D" w:rsidP="00FF388D">
      <w:pPr>
        <w:pStyle w:val="Nagwek1"/>
        <w:spacing w:line="276" w:lineRule="auto"/>
        <w:ind w:left="567" w:hanging="567"/>
        <w:rPr>
          <w:b/>
          <w:sz w:val="20"/>
        </w:rPr>
      </w:pPr>
      <w:r w:rsidRPr="00941A8C">
        <w:rPr>
          <w:b/>
          <w:sz w:val="20"/>
        </w:rPr>
        <w:t>5.3.</w:t>
      </w:r>
      <w:r w:rsidRPr="00941A8C">
        <w:rPr>
          <w:b/>
          <w:sz w:val="20"/>
        </w:rPr>
        <w:tab/>
        <w:t xml:space="preserve">Informacje dla straży pożarnej </w:t>
      </w:r>
    </w:p>
    <w:p w:rsidR="001E6DF6" w:rsidRDefault="001E6DF6" w:rsidP="001E6DF6">
      <w:pPr>
        <w:spacing w:line="276" w:lineRule="auto"/>
        <w:ind w:left="567"/>
        <w:jc w:val="both"/>
      </w:pPr>
      <w:r w:rsidRPr="00BC0D08">
        <w:t>Postępować zgodnie z procedurami obowiązującymi przy gaszeniu pożarów chemikaliów.</w:t>
      </w:r>
    </w:p>
    <w:p w:rsidR="001E6DF6" w:rsidRPr="00073F55" w:rsidRDefault="001E6DF6" w:rsidP="001E6DF6">
      <w:pPr>
        <w:spacing w:line="276" w:lineRule="auto"/>
        <w:ind w:left="567"/>
        <w:jc w:val="both"/>
      </w:pPr>
      <w:r w:rsidRPr="00073F55">
        <w:t xml:space="preserve">Nie dopuścić do przedostania się ścieków po gaszeniu pożaru do kanalizacji i wód. Ścieki i pozostałości po pożarze usuwać zgodnie z obowiązującymi przepisami. </w:t>
      </w:r>
    </w:p>
    <w:p w:rsidR="00FF388D" w:rsidRPr="00941A8C" w:rsidRDefault="00FF388D" w:rsidP="00FF388D">
      <w:pPr>
        <w:pStyle w:val="Nagwek3"/>
        <w:tabs>
          <w:tab w:val="left" w:pos="993"/>
        </w:tabs>
        <w:spacing w:before="0" w:after="0" w:line="276" w:lineRule="auto"/>
        <w:rPr>
          <w:sz w:val="20"/>
        </w:rPr>
      </w:pPr>
      <w:r w:rsidRPr="00941A8C">
        <w:rPr>
          <w:sz w:val="20"/>
        </w:rPr>
        <w:t xml:space="preserve">Sekcja 6. </w:t>
      </w:r>
      <w:r w:rsidRPr="00941A8C">
        <w:rPr>
          <w:sz w:val="20"/>
        </w:rPr>
        <w:tab/>
        <w:t>POSTĘPOWANIE W PRZYPADKU NIEZAMIERZONEGO UW</w:t>
      </w:r>
      <w:r w:rsidRPr="00941A8C">
        <w:rPr>
          <w:spacing w:val="-6"/>
          <w:sz w:val="20"/>
        </w:rPr>
        <w:t>OLNIENIA DO ŚRODOWISKA</w:t>
      </w:r>
    </w:p>
    <w:p w:rsidR="00FF388D" w:rsidRPr="00941A8C" w:rsidRDefault="00FF388D" w:rsidP="00FF388D">
      <w:pPr>
        <w:pStyle w:val="Nagwek1"/>
        <w:spacing w:before="240" w:line="276" w:lineRule="auto"/>
        <w:ind w:left="567" w:hanging="567"/>
        <w:rPr>
          <w:b/>
          <w:bCs/>
          <w:sz w:val="20"/>
        </w:rPr>
      </w:pPr>
      <w:r w:rsidRPr="00941A8C">
        <w:rPr>
          <w:b/>
          <w:sz w:val="20"/>
        </w:rPr>
        <w:t>6.1.</w:t>
      </w:r>
      <w:r w:rsidRPr="00941A8C">
        <w:rPr>
          <w:b/>
          <w:sz w:val="20"/>
        </w:rPr>
        <w:tab/>
        <w:t>Indywidualne środki ostrożności, wyposażenie ochronne i procedury w sytuacjach awaryjnych</w:t>
      </w:r>
      <w:r w:rsidRPr="00941A8C">
        <w:rPr>
          <w:b/>
          <w:bCs/>
          <w:sz w:val="20"/>
        </w:rPr>
        <w:t xml:space="preserve"> </w:t>
      </w:r>
    </w:p>
    <w:p w:rsidR="00B5646C" w:rsidRPr="00941A8C" w:rsidRDefault="00B5646C" w:rsidP="00B5646C">
      <w:pPr>
        <w:pStyle w:val="Tekstpodstawowywcity2"/>
        <w:spacing w:after="0" w:line="276" w:lineRule="auto"/>
        <w:ind w:left="567"/>
      </w:pPr>
      <w:r w:rsidRPr="00941A8C">
        <w:rPr>
          <w:bCs/>
        </w:rPr>
        <w:t>Ograniczyć dostęp osób postronnych do obszaru awarii do czasu zakończenia odpowiednich operacji oczyszczania</w:t>
      </w:r>
      <w:r w:rsidRPr="00941A8C">
        <w:t>.</w:t>
      </w:r>
    </w:p>
    <w:p w:rsidR="00B5646C" w:rsidRPr="00941A8C" w:rsidRDefault="00B5646C" w:rsidP="00B5646C">
      <w:pPr>
        <w:pStyle w:val="Nagwek1"/>
        <w:spacing w:line="276" w:lineRule="auto"/>
        <w:ind w:left="567"/>
        <w:rPr>
          <w:bCs/>
          <w:spacing w:val="-2"/>
          <w:sz w:val="20"/>
        </w:rPr>
      </w:pPr>
      <w:r w:rsidRPr="00941A8C">
        <w:rPr>
          <w:bCs/>
          <w:spacing w:val="-2"/>
          <w:sz w:val="20"/>
        </w:rPr>
        <w:t>Przestrzegać zalecanych środków ostrożności, stosować środki ochrony indywidualnej (</w:t>
      </w:r>
      <w:r w:rsidRPr="00941A8C">
        <w:rPr>
          <w:bCs/>
          <w:iCs/>
          <w:spacing w:val="-2"/>
          <w:sz w:val="20"/>
        </w:rPr>
        <w:t>patrz sekcja. 7 i 8</w:t>
      </w:r>
      <w:r w:rsidRPr="00941A8C">
        <w:rPr>
          <w:bCs/>
          <w:spacing w:val="-2"/>
          <w:sz w:val="20"/>
        </w:rPr>
        <w:t>).</w:t>
      </w:r>
    </w:p>
    <w:p w:rsidR="00FF388D" w:rsidRPr="00941A8C" w:rsidRDefault="00FF388D" w:rsidP="00340F5D">
      <w:pPr>
        <w:pStyle w:val="Nagwek1"/>
        <w:tabs>
          <w:tab w:val="left" w:pos="284"/>
          <w:tab w:val="left" w:pos="567"/>
        </w:tabs>
        <w:spacing w:line="276" w:lineRule="auto"/>
        <w:ind w:left="0"/>
        <w:rPr>
          <w:b/>
          <w:bCs/>
          <w:sz w:val="20"/>
        </w:rPr>
      </w:pPr>
      <w:r w:rsidRPr="00941A8C">
        <w:rPr>
          <w:b/>
          <w:sz w:val="20"/>
        </w:rPr>
        <w:t>6.2.</w:t>
      </w:r>
      <w:r w:rsidRPr="00941A8C">
        <w:rPr>
          <w:b/>
          <w:sz w:val="20"/>
        </w:rPr>
        <w:tab/>
        <w:t>Środki ostrożności w zakresie ochrony środowiska</w:t>
      </w:r>
      <w:r w:rsidRPr="00941A8C">
        <w:rPr>
          <w:b/>
          <w:bCs/>
          <w:sz w:val="20"/>
        </w:rPr>
        <w:t xml:space="preserve"> </w:t>
      </w:r>
    </w:p>
    <w:p w:rsidR="002F4AF5" w:rsidRPr="00FC531E" w:rsidRDefault="002F4AF5" w:rsidP="002F4AF5">
      <w:pPr>
        <w:autoSpaceDE w:val="0"/>
        <w:adjustRightInd w:val="0"/>
        <w:ind w:firstLine="567"/>
        <w:rPr>
          <w:color w:val="000000"/>
        </w:rPr>
      </w:pPr>
      <w:r w:rsidRPr="00FC531E">
        <w:rPr>
          <w:color w:val="000000"/>
        </w:rPr>
        <w:t xml:space="preserve">Nie dopuścić do dostania się do kanalizacji / wód powierzchniowych / gruntowych. </w:t>
      </w:r>
    </w:p>
    <w:p w:rsidR="002F4AF5" w:rsidRPr="00FC531E" w:rsidRDefault="002F4AF5" w:rsidP="002F4AF5">
      <w:pPr>
        <w:autoSpaceDE w:val="0"/>
        <w:adjustRightInd w:val="0"/>
        <w:ind w:firstLine="567"/>
        <w:rPr>
          <w:color w:val="000000"/>
        </w:rPr>
      </w:pPr>
      <w:r w:rsidRPr="00FC531E">
        <w:rPr>
          <w:color w:val="000000"/>
        </w:rPr>
        <w:t xml:space="preserve">W przypadku wypływu dużych ilości powiadomić policję i straż pożarną. </w:t>
      </w:r>
    </w:p>
    <w:p w:rsidR="002F4AF5" w:rsidRPr="00FC531E" w:rsidRDefault="002F4AF5" w:rsidP="002F4AF5">
      <w:pPr>
        <w:spacing w:line="276" w:lineRule="auto"/>
        <w:ind w:left="567"/>
        <w:rPr>
          <w:color w:val="000000"/>
        </w:rPr>
      </w:pPr>
      <w:r w:rsidRPr="00FC531E">
        <w:rPr>
          <w:color w:val="000000"/>
        </w:rPr>
        <w:t xml:space="preserve">W przypadku przedostania się do wód lub kanalizacji powiadomić odpowiednie władze. </w:t>
      </w:r>
    </w:p>
    <w:p w:rsidR="00FF388D" w:rsidRDefault="00FF388D" w:rsidP="00FF388D">
      <w:pPr>
        <w:pStyle w:val="Nagwek1"/>
        <w:spacing w:line="276" w:lineRule="auto"/>
        <w:ind w:left="567" w:hanging="567"/>
        <w:rPr>
          <w:b/>
          <w:sz w:val="20"/>
        </w:rPr>
      </w:pPr>
      <w:r w:rsidRPr="00941A8C">
        <w:rPr>
          <w:b/>
          <w:sz w:val="20"/>
        </w:rPr>
        <w:t>6.3.</w:t>
      </w:r>
      <w:r w:rsidRPr="00941A8C">
        <w:rPr>
          <w:b/>
          <w:sz w:val="20"/>
        </w:rPr>
        <w:tab/>
        <w:t>Metody i materiały zapobiegające rozprzestrzenianiu się skażenia i służące do usuwania skażenia</w:t>
      </w:r>
    </w:p>
    <w:p w:rsidR="00CA7A6A" w:rsidRPr="00942ECE" w:rsidRDefault="00CA7A6A" w:rsidP="00CA7A6A">
      <w:pPr>
        <w:ind w:left="567"/>
        <w:jc w:val="both"/>
      </w:pPr>
      <w:r>
        <w:t>Zużyte środki gaśnicze zebrać i usunąć zgodnie z obowiązującymi przepisami.</w:t>
      </w:r>
    </w:p>
    <w:p w:rsidR="00FF388D" w:rsidRPr="00941A8C" w:rsidRDefault="00FF388D" w:rsidP="00FF388D">
      <w:pPr>
        <w:pStyle w:val="Nagwek1"/>
        <w:spacing w:line="276" w:lineRule="auto"/>
        <w:ind w:left="567" w:hanging="567"/>
        <w:rPr>
          <w:b/>
          <w:sz w:val="20"/>
        </w:rPr>
      </w:pPr>
      <w:r w:rsidRPr="00941A8C">
        <w:rPr>
          <w:b/>
          <w:sz w:val="20"/>
        </w:rPr>
        <w:t>6.4.</w:t>
      </w:r>
      <w:r w:rsidRPr="00941A8C">
        <w:rPr>
          <w:b/>
          <w:sz w:val="20"/>
        </w:rPr>
        <w:tab/>
        <w:t>Odniesienia do innych sekcji</w:t>
      </w:r>
    </w:p>
    <w:p w:rsidR="00FF388D" w:rsidRPr="00941A8C" w:rsidRDefault="008C00D1" w:rsidP="00FF388D">
      <w:pPr>
        <w:spacing w:after="240" w:line="276" w:lineRule="auto"/>
        <w:ind w:left="567"/>
        <w:jc w:val="both"/>
        <w:rPr>
          <w:snapToGrid w:val="0"/>
          <w:lang w:eastAsia="en-US"/>
        </w:rPr>
      </w:pPr>
      <w:r>
        <w:t xml:space="preserve">Patrz sekcje 8, 13 </w:t>
      </w:r>
    </w:p>
    <w:p w:rsidR="00FF388D" w:rsidRPr="00941A8C" w:rsidRDefault="00FF388D" w:rsidP="00FF388D">
      <w:pPr>
        <w:pStyle w:val="Nagwek3"/>
        <w:tabs>
          <w:tab w:val="left" w:pos="993"/>
        </w:tabs>
        <w:spacing w:before="0" w:after="0" w:line="276" w:lineRule="auto"/>
        <w:rPr>
          <w:sz w:val="20"/>
        </w:rPr>
      </w:pPr>
      <w:r w:rsidRPr="00941A8C">
        <w:rPr>
          <w:sz w:val="20"/>
        </w:rPr>
        <w:t>Sekcja 7.</w:t>
      </w:r>
      <w:r w:rsidRPr="00941A8C">
        <w:rPr>
          <w:sz w:val="20"/>
        </w:rPr>
        <w:tab/>
        <w:t>POSTĘPOWANIE Z SUBSTANCJAMI I MIESZANINAMI oraz ICH MAGAZYNOWANIE</w:t>
      </w:r>
    </w:p>
    <w:p w:rsidR="00FF388D" w:rsidRPr="00941A8C" w:rsidRDefault="00FF388D" w:rsidP="00FF388D">
      <w:pPr>
        <w:pStyle w:val="Nagwek1"/>
        <w:spacing w:before="240" w:line="276" w:lineRule="auto"/>
        <w:ind w:left="567" w:hanging="567"/>
        <w:rPr>
          <w:b/>
          <w:sz w:val="20"/>
        </w:rPr>
      </w:pPr>
      <w:r w:rsidRPr="00941A8C">
        <w:rPr>
          <w:b/>
          <w:sz w:val="20"/>
        </w:rPr>
        <w:t>7.1.</w:t>
      </w:r>
      <w:r w:rsidRPr="00941A8C">
        <w:rPr>
          <w:b/>
          <w:sz w:val="20"/>
        </w:rPr>
        <w:tab/>
        <w:t>Środki ostrożności dotyczące bezpiecznego postępowania</w:t>
      </w:r>
    </w:p>
    <w:p w:rsidR="002B70C5" w:rsidRPr="00BC0D08" w:rsidRDefault="002B70C5" w:rsidP="002B70C5">
      <w:pPr>
        <w:spacing w:line="276" w:lineRule="auto"/>
        <w:ind w:left="567"/>
        <w:jc w:val="both"/>
      </w:pPr>
      <w:r w:rsidRPr="00BC0D08">
        <w:rPr>
          <w:bCs/>
        </w:rPr>
        <w:t>Unikać zanieczyszczenia oczu i skóry</w:t>
      </w:r>
      <w:r w:rsidRPr="00BC0D08">
        <w:t xml:space="preserve">. </w:t>
      </w:r>
      <w:r w:rsidRPr="00A0086F">
        <w:t>Nie wdychać. Przestrzegać</w:t>
      </w:r>
      <w:r w:rsidRPr="00BC0D08">
        <w:t xml:space="preserve"> ogólnie obowiązujące przepisy dotyczące bezpieczeństwa i higieny pracy</w:t>
      </w:r>
      <w:r w:rsidRPr="00BC0D08">
        <w:rPr>
          <w:bCs/>
        </w:rPr>
        <w:t xml:space="preserve">. </w:t>
      </w:r>
      <w:r>
        <w:t xml:space="preserve">Postępować zgodnie z </w:t>
      </w:r>
      <w:r w:rsidRPr="00BC0D08">
        <w:t xml:space="preserve">zasadami dobrej higieny przemysłowej. </w:t>
      </w:r>
    </w:p>
    <w:p w:rsidR="002B70C5" w:rsidRPr="002F4AF5" w:rsidRDefault="002B70C5" w:rsidP="002F4AF5">
      <w:pPr>
        <w:spacing w:line="276" w:lineRule="auto"/>
        <w:ind w:left="567"/>
        <w:jc w:val="both"/>
      </w:pPr>
      <w:r w:rsidRPr="00BC0D08">
        <w:t>Nie jeść, nie pić, nie palić w miejscu pracy. Myć ręce wodą z mydłem po zakończeniu pracy. Nie używać zanieczyszczonej odzieży. Zanieczyszczoną odzież natychmiast zdjąć, oczyścić/uprać przed ponownym użyciem</w:t>
      </w:r>
      <w:r>
        <w:t>.</w:t>
      </w:r>
      <w:r w:rsidR="002F4AF5">
        <w:t xml:space="preserve"> </w:t>
      </w:r>
      <w:r w:rsidR="002F4AF5" w:rsidRPr="00F51DA6">
        <w:t>Zapewnić skuteczną wentylację. Przestrzegać zasad higieny osobistej, stosować odpowiednie środki ochrony indywidualnej (patrz sekcja 8).</w:t>
      </w:r>
    </w:p>
    <w:p w:rsidR="00CA7A6A" w:rsidRDefault="00FF388D" w:rsidP="00CA7A6A">
      <w:pPr>
        <w:pStyle w:val="Nagwek1"/>
        <w:spacing w:line="276" w:lineRule="auto"/>
        <w:ind w:left="567" w:hanging="567"/>
        <w:rPr>
          <w:b/>
          <w:sz w:val="20"/>
        </w:rPr>
      </w:pPr>
      <w:r w:rsidRPr="00941A8C">
        <w:rPr>
          <w:b/>
          <w:sz w:val="20"/>
        </w:rPr>
        <w:t>7.2.</w:t>
      </w:r>
      <w:r w:rsidRPr="00941A8C">
        <w:rPr>
          <w:b/>
          <w:sz w:val="20"/>
        </w:rPr>
        <w:tab/>
        <w:t>Warunki bezpiecznego magazynowania, łącznie z informacjami dotyczącymi wszelkich wzajemnych niezgodności</w:t>
      </w:r>
    </w:p>
    <w:p w:rsidR="00846409" w:rsidRPr="00CA7A6A" w:rsidRDefault="00CA7A6A" w:rsidP="00CA7A6A">
      <w:pPr>
        <w:pStyle w:val="Nagwek1"/>
        <w:spacing w:line="276" w:lineRule="auto"/>
        <w:ind w:left="567" w:hanging="567"/>
        <w:rPr>
          <w:b/>
          <w:sz w:val="20"/>
        </w:rPr>
      </w:pPr>
      <w:r>
        <w:rPr>
          <w:b/>
          <w:sz w:val="20"/>
        </w:rPr>
        <w:tab/>
      </w:r>
      <w:r w:rsidRPr="00CA7A6A">
        <w:rPr>
          <w:rFonts w:eastAsiaTheme="minorHAnsi"/>
          <w:sz w:val="20"/>
          <w:lang w:eastAsia="en-US"/>
        </w:rPr>
        <w:t>Przechowywać w zamkniętych opakowaniach, w pomieszczeniach chroniących przed wpływami atmosferycznymi, najlepiej w temperaturze +5 do +20</w:t>
      </w:r>
      <w:r w:rsidRPr="00CA7A6A">
        <w:rPr>
          <w:rFonts w:eastAsiaTheme="minorHAnsi"/>
          <w:sz w:val="20"/>
          <w:vertAlign w:val="superscript"/>
          <w:lang w:eastAsia="en-US"/>
        </w:rPr>
        <w:t>o</w:t>
      </w:r>
      <w:r w:rsidRPr="00CA7A6A">
        <w:rPr>
          <w:rFonts w:eastAsiaTheme="minorHAnsi"/>
          <w:sz w:val="20"/>
          <w:lang w:eastAsia="en-US"/>
        </w:rPr>
        <w:t>C. Chronić przed mrozem i ekspozycją na wysokie temperatury (powyżej +40</w:t>
      </w:r>
      <w:r w:rsidRPr="00CA7A6A">
        <w:rPr>
          <w:rFonts w:eastAsiaTheme="minorHAnsi"/>
          <w:sz w:val="20"/>
          <w:vertAlign w:val="superscript"/>
          <w:lang w:eastAsia="en-US"/>
        </w:rPr>
        <w:t>o</w:t>
      </w:r>
      <w:r w:rsidRPr="00CA7A6A">
        <w:rPr>
          <w:rFonts w:eastAsiaTheme="minorHAnsi"/>
          <w:sz w:val="20"/>
          <w:lang w:eastAsia="en-US"/>
        </w:rPr>
        <w:t>C).</w:t>
      </w:r>
      <w:r w:rsidRPr="00CA7A6A">
        <w:rPr>
          <w:sz w:val="20"/>
        </w:rPr>
        <w:t xml:space="preserve"> Trzymać z dala od żywności, napojów i pasz. </w:t>
      </w:r>
      <w:r w:rsidRPr="00CA7A6A">
        <w:rPr>
          <w:rFonts w:eastAsiaTheme="minorHAnsi"/>
          <w:sz w:val="20"/>
          <w:lang w:eastAsia="en-US"/>
        </w:rPr>
        <w:t xml:space="preserve"> Zapewnić dobrą wentylację. </w:t>
      </w:r>
      <w:r w:rsidR="00846409" w:rsidRPr="00CA7A6A">
        <w:rPr>
          <w:sz w:val="20"/>
        </w:rPr>
        <w:t>Patrz także sekcja 10.</w:t>
      </w:r>
    </w:p>
    <w:p w:rsidR="00FF388D" w:rsidRPr="00CA7A6A" w:rsidRDefault="00FF388D" w:rsidP="00FF388D">
      <w:pPr>
        <w:pStyle w:val="Nagwek1"/>
        <w:spacing w:line="276" w:lineRule="auto"/>
        <w:ind w:left="567" w:hanging="567"/>
        <w:rPr>
          <w:b/>
          <w:sz w:val="20"/>
        </w:rPr>
      </w:pPr>
      <w:r w:rsidRPr="00CA7A6A">
        <w:rPr>
          <w:b/>
          <w:sz w:val="20"/>
        </w:rPr>
        <w:t>7.3.</w:t>
      </w:r>
      <w:r w:rsidRPr="00CA7A6A">
        <w:rPr>
          <w:b/>
          <w:sz w:val="20"/>
        </w:rPr>
        <w:tab/>
        <w:t>Szczególne zastosowanie(-a) końcowe</w:t>
      </w:r>
    </w:p>
    <w:p w:rsidR="00FF388D" w:rsidRPr="00941A8C" w:rsidRDefault="00AD2F95" w:rsidP="00FF388D">
      <w:pPr>
        <w:spacing w:after="240" w:line="276" w:lineRule="auto"/>
        <w:ind w:left="567"/>
        <w:jc w:val="both"/>
      </w:pPr>
      <w:r>
        <w:t>Brak danych</w:t>
      </w:r>
    </w:p>
    <w:p w:rsidR="00FF388D" w:rsidRPr="00941A8C" w:rsidRDefault="00FF388D" w:rsidP="00FF388D">
      <w:pPr>
        <w:pStyle w:val="Nagwek3"/>
        <w:spacing w:before="0" w:after="0" w:line="276" w:lineRule="auto"/>
        <w:rPr>
          <w:sz w:val="20"/>
        </w:rPr>
      </w:pPr>
      <w:r w:rsidRPr="00941A8C">
        <w:rPr>
          <w:sz w:val="20"/>
        </w:rPr>
        <w:lastRenderedPageBreak/>
        <w:t xml:space="preserve">Sekcja 8. </w:t>
      </w:r>
      <w:r w:rsidRPr="00941A8C">
        <w:rPr>
          <w:sz w:val="20"/>
        </w:rPr>
        <w:tab/>
        <w:t>KONTROLA NARAŻENIA I ŚRODKI OCHRONY INDYWIDUALNEJ</w:t>
      </w:r>
    </w:p>
    <w:p w:rsidR="00FF388D" w:rsidRDefault="00FF388D" w:rsidP="00B42A0F">
      <w:pPr>
        <w:pStyle w:val="Nagwek1"/>
        <w:spacing w:before="240" w:line="276" w:lineRule="auto"/>
        <w:ind w:left="567" w:hanging="567"/>
        <w:rPr>
          <w:b/>
          <w:bCs/>
          <w:sz w:val="20"/>
        </w:rPr>
      </w:pPr>
      <w:r w:rsidRPr="00941A8C">
        <w:rPr>
          <w:b/>
          <w:bCs/>
          <w:sz w:val="20"/>
        </w:rPr>
        <w:t>8.1.</w:t>
      </w:r>
      <w:r w:rsidRPr="00941A8C">
        <w:rPr>
          <w:b/>
          <w:bCs/>
          <w:sz w:val="20"/>
        </w:rPr>
        <w:tab/>
        <w:t>Parametry dotyczące kontroli</w:t>
      </w:r>
    </w:p>
    <w:p w:rsidR="006A43E5" w:rsidRPr="00BE55FE" w:rsidRDefault="006A43E5" w:rsidP="006A43E5">
      <w:pPr>
        <w:pStyle w:val="Tekstpodstawowywcity"/>
        <w:spacing w:after="0" w:line="276" w:lineRule="auto"/>
        <w:ind w:left="567"/>
        <w:rPr>
          <w:b/>
          <w:bCs/>
        </w:rPr>
      </w:pPr>
      <w:r w:rsidRPr="00BE55FE">
        <w:rPr>
          <w:b/>
          <w:bCs/>
        </w:rPr>
        <w:t>Najwyższe dopuszczalne wartości stężenia w środowisku pracy / Procedury monitorowania</w:t>
      </w:r>
    </w:p>
    <w:p w:rsidR="006A43E5" w:rsidRPr="00326E71" w:rsidRDefault="006A43E5" w:rsidP="006A43E5">
      <w:pPr>
        <w:pStyle w:val="Nagwek"/>
        <w:ind w:left="567"/>
        <w:rPr>
          <w:bCs/>
          <w:u w:val="single"/>
        </w:rPr>
      </w:pPr>
      <w:proofErr w:type="spellStart"/>
      <w:r w:rsidRPr="00326E71">
        <w:rPr>
          <w:bCs/>
          <w:u w:val="single"/>
        </w:rPr>
        <w:t>Rozp</w:t>
      </w:r>
      <w:proofErr w:type="spellEnd"/>
      <w:r w:rsidRPr="00326E71">
        <w:rPr>
          <w:bCs/>
          <w:u w:val="single"/>
        </w:rPr>
        <w:t>. Ministra Pracy i Polityki Społecznej z dnia 23 czerwca 2014r. w sprawie najwyższych dopuszczalnych stężeń i natężeń czynników szkodliwych dla zdrowia w środowisku pracy (</w:t>
      </w:r>
      <w:r w:rsidRPr="00326E71">
        <w:rPr>
          <w:bCs/>
          <w:i/>
          <w:u w:val="single"/>
        </w:rPr>
        <w:t xml:space="preserve"> Dz.U.2014 Nr 0, poz. 817</w:t>
      </w:r>
      <w:r w:rsidRPr="00326E71">
        <w:rPr>
          <w:bCs/>
          <w:u w:val="single"/>
        </w:rPr>
        <w:t>)</w:t>
      </w:r>
    </w:p>
    <w:p w:rsidR="006A43E5" w:rsidRDefault="006A43E5" w:rsidP="006A43E5">
      <w:pPr>
        <w:ind w:left="567"/>
      </w:pPr>
    </w:p>
    <w:p w:rsidR="006A43E5" w:rsidRPr="006A43E5" w:rsidRDefault="006A43E5" w:rsidP="006A43E5">
      <w:pPr>
        <w:tabs>
          <w:tab w:val="left" w:pos="567"/>
        </w:tabs>
        <w:autoSpaceDE w:val="0"/>
        <w:adjustRightInd w:val="0"/>
        <w:jc w:val="both"/>
        <w:rPr>
          <w:b/>
          <w:color w:val="000000"/>
        </w:rPr>
      </w:pPr>
      <w:r w:rsidRPr="00850A95">
        <w:rPr>
          <w:bCs/>
          <w:color w:val="000000"/>
        </w:rPr>
        <w:tab/>
      </w:r>
      <w:r w:rsidRPr="006A43E5">
        <w:rPr>
          <w:b/>
          <w:bCs/>
          <w:color w:val="000000"/>
        </w:rPr>
        <w:t xml:space="preserve">Węglan wapnia </w:t>
      </w:r>
      <w:r w:rsidRPr="006A43E5">
        <w:rPr>
          <w:b/>
        </w:rPr>
        <w:t>[CAS: 471-34-1]:</w:t>
      </w:r>
    </w:p>
    <w:p w:rsidR="006A43E5" w:rsidRDefault="006A43E5" w:rsidP="006A43E5">
      <w:pPr>
        <w:tabs>
          <w:tab w:val="left" w:pos="567"/>
        </w:tabs>
        <w:autoSpaceDE w:val="0"/>
        <w:adjustRightInd w:val="0"/>
        <w:rPr>
          <w:color w:val="000000"/>
        </w:rPr>
      </w:pPr>
      <w:r w:rsidRPr="00850A95">
        <w:rPr>
          <w:color w:val="000000"/>
        </w:rPr>
        <w:tab/>
        <w:t xml:space="preserve">- frakcja </w:t>
      </w:r>
      <w:proofErr w:type="spellStart"/>
      <w:r w:rsidRPr="00850A95">
        <w:rPr>
          <w:color w:val="000000"/>
        </w:rPr>
        <w:t>wdychalna</w:t>
      </w:r>
      <w:proofErr w:type="spellEnd"/>
      <w:r w:rsidRPr="00850A95">
        <w:rPr>
          <w:color w:val="000000"/>
        </w:rPr>
        <w:t xml:space="preserve">: NDS - 10 mg/m3; </w:t>
      </w:r>
      <w:proofErr w:type="spellStart"/>
      <w:r w:rsidRPr="00850A95">
        <w:rPr>
          <w:color w:val="000000"/>
        </w:rPr>
        <w:t>NDSCh</w:t>
      </w:r>
      <w:proofErr w:type="spellEnd"/>
      <w:r w:rsidRPr="00850A95">
        <w:rPr>
          <w:color w:val="000000"/>
        </w:rPr>
        <w:t xml:space="preserve"> - nie </w:t>
      </w:r>
      <w:r>
        <w:rPr>
          <w:color w:val="000000"/>
        </w:rPr>
        <w:t xml:space="preserve">określono, NDSP- nie określono </w:t>
      </w:r>
      <w:r w:rsidRPr="00850A95">
        <w:rPr>
          <w:color w:val="000000"/>
        </w:rPr>
        <w:t xml:space="preserve"> </w:t>
      </w:r>
    </w:p>
    <w:p w:rsidR="006A43E5" w:rsidRPr="006A43E5" w:rsidRDefault="006A43E5" w:rsidP="006A43E5">
      <w:pPr>
        <w:autoSpaceDE w:val="0"/>
        <w:adjustRightInd w:val="0"/>
        <w:spacing w:line="276" w:lineRule="auto"/>
        <w:ind w:left="567"/>
        <w:rPr>
          <w:b/>
        </w:rPr>
      </w:pPr>
      <w:r w:rsidRPr="006A43E5">
        <w:rPr>
          <w:b/>
        </w:rPr>
        <w:t xml:space="preserve">Pyły </w:t>
      </w:r>
      <w:proofErr w:type="spellStart"/>
      <w:r w:rsidRPr="006A43E5">
        <w:rPr>
          <w:b/>
        </w:rPr>
        <w:t>ditlenku</w:t>
      </w:r>
      <w:proofErr w:type="spellEnd"/>
      <w:r w:rsidRPr="006A43E5">
        <w:rPr>
          <w:b/>
        </w:rPr>
        <w:t xml:space="preserve"> tytanu zawierające wolną krystaliczną krzemionkę poniżej 2% i niez</w:t>
      </w:r>
      <w:r>
        <w:rPr>
          <w:b/>
        </w:rPr>
        <w:t>awierające azbestu [13463-67-7]:</w:t>
      </w:r>
    </w:p>
    <w:p w:rsidR="006A43E5" w:rsidRPr="006A43E5" w:rsidRDefault="006A43E5" w:rsidP="006A43E5">
      <w:pPr>
        <w:autoSpaceDE w:val="0"/>
        <w:adjustRightInd w:val="0"/>
        <w:spacing w:line="276" w:lineRule="auto"/>
        <w:ind w:left="567"/>
        <w:rPr>
          <w:rFonts w:eastAsia="Calibri"/>
          <w:vertAlign w:val="superscript"/>
          <w:lang w:eastAsia="en-US"/>
        </w:rPr>
      </w:pPr>
      <w:r w:rsidRPr="006A43E5">
        <w:t xml:space="preserve">- frakcja </w:t>
      </w:r>
      <w:proofErr w:type="spellStart"/>
      <w:r w:rsidRPr="006A43E5">
        <w:t>wdychalna</w:t>
      </w:r>
      <w:proofErr w:type="spellEnd"/>
      <w:r w:rsidRPr="006A43E5">
        <w:t xml:space="preserve">: </w:t>
      </w:r>
      <w:r w:rsidRPr="006A43E5">
        <w:rPr>
          <w:rFonts w:eastAsia="Calibri"/>
          <w:lang w:eastAsia="en-US"/>
        </w:rPr>
        <w:t>NDS = 10 mg/m</w:t>
      </w:r>
      <w:r w:rsidRPr="006A43E5">
        <w:rPr>
          <w:rFonts w:eastAsia="Calibri"/>
          <w:vertAlign w:val="superscript"/>
          <w:lang w:eastAsia="en-US"/>
        </w:rPr>
        <w:t>3</w:t>
      </w:r>
      <w:r w:rsidRPr="006A43E5">
        <w:rPr>
          <w:rFonts w:eastAsia="Calibri"/>
          <w:lang w:eastAsia="en-US"/>
        </w:rPr>
        <w:t>;  -</w:t>
      </w:r>
      <w:r w:rsidRPr="006A43E5">
        <w:rPr>
          <w:rFonts w:eastAsia="Calibri"/>
          <w:vertAlign w:val="superscript"/>
          <w:lang w:eastAsia="en-US"/>
        </w:rPr>
        <w:t xml:space="preserve">    </w:t>
      </w:r>
      <w:r w:rsidRPr="006A43E5">
        <w:rPr>
          <w:rFonts w:eastAsia="Calibri"/>
          <w:lang w:eastAsia="en-US"/>
        </w:rPr>
        <w:t>włókien w cm</w:t>
      </w:r>
      <w:r>
        <w:rPr>
          <w:rFonts w:eastAsia="Calibri"/>
          <w:vertAlign w:val="superscript"/>
          <w:lang w:eastAsia="en-US"/>
        </w:rPr>
        <w:t xml:space="preserve">3  </w:t>
      </w:r>
    </w:p>
    <w:p w:rsidR="006A43E5" w:rsidRPr="006A43E5" w:rsidRDefault="006A43E5" w:rsidP="006A43E5">
      <w:pPr>
        <w:autoSpaceDE w:val="0"/>
        <w:adjustRightInd w:val="0"/>
        <w:ind w:left="567"/>
        <w:rPr>
          <w:rFonts w:eastAsia="Calibri"/>
          <w:b/>
          <w:lang w:eastAsia="en-US"/>
        </w:rPr>
      </w:pPr>
      <w:r w:rsidRPr="006A43E5">
        <w:rPr>
          <w:rFonts w:eastAsia="Calibri"/>
          <w:b/>
          <w:lang w:eastAsia="en-US"/>
        </w:rPr>
        <w:t>Pyły talku i talku zawierającego włókna mineralne (w tym azbest) [14807-96-6]:</w:t>
      </w:r>
    </w:p>
    <w:p w:rsidR="006A43E5" w:rsidRPr="00850A95" w:rsidRDefault="006A43E5" w:rsidP="006A43E5">
      <w:pPr>
        <w:autoSpaceDE w:val="0"/>
        <w:adjustRightInd w:val="0"/>
        <w:ind w:left="567"/>
        <w:rPr>
          <w:rFonts w:eastAsia="Calibri"/>
          <w:lang w:eastAsia="en-US"/>
        </w:rPr>
      </w:pPr>
      <w:r w:rsidRPr="00850A95">
        <w:rPr>
          <w:rFonts w:eastAsia="Calibri"/>
          <w:lang w:eastAsia="en-US"/>
        </w:rPr>
        <w:t>a) talk niezawierający włókien mineralnych (w tym azbestu):</w:t>
      </w:r>
    </w:p>
    <w:p w:rsidR="006A43E5" w:rsidRPr="00850A95" w:rsidRDefault="006A43E5" w:rsidP="006A43E5">
      <w:pPr>
        <w:autoSpaceDE w:val="0"/>
        <w:adjustRightInd w:val="0"/>
        <w:ind w:left="567"/>
        <w:rPr>
          <w:rFonts w:eastAsia="Calibri"/>
          <w:lang w:eastAsia="en-US"/>
        </w:rPr>
      </w:pPr>
      <w:r w:rsidRPr="00850A95">
        <w:rPr>
          <w:rFonts w:eastAsia="Calibri"/>
          <w:lang w:eastAsia="en-US"/>
        </w:rPr>
        <w:t xml:space="preserve">- frakcja </w:t>
      </w:r>
      <w:proofErr w:type="spellStart"/>
      <w:r w:rsidRPr="00850A95">
        <w:rPr>
          <w:rFonts w:eastAsia="Calibri"/>
          <w:lang w:eastAsia="en-US"/>
        </w:rPr>
        <w:t>wdychalna</w:t>
      </w:r>
      <w:proofErr w:type="spellEnd"/>
      <w:r w:rsidRPr="00850A95">
        <w:rPr>
          <w:rFonts w:eastAsia="Calibri"/>
          <w:lang w:eastAsia="en-US"/>
        </w:rPr>
        <w:t>: NDS = 4 mg/m</w:t>
      </w:r>
      <w:r w:rsidRPr="00850A95">
        <w:rPr>
          <w:rFonts w:eastAsia="Calibri"/>
          <w:vertAlign w:val="superscript"/>
          <w:lang w:eastAsia="en-US"/>
        </w:rPr>
        <w:t>3</w:t>
      </w:r>
      <w:r w:rsidRPr="00850A95">
        <w:rPr>
          <w:rFonts w:eastAsia="Calibri"/>
          <w:lang w:eastAsia="en-US"/>
        </w:rPr>
        <w:t>;  -</w:t>
      </w:r>
      <w:r w:rsidRPr="00850A95">
        <w:rPr>
          <w:rFonts w:eastAsia="Calibri"/>
          <w:vertAlign w:val="superscript"/>
          <w:lang w:eastAsia="en-US"/>
        </w:rPr>
        <w:t xml:space="preserve">    </w:t>
      </w:r>
      <w:r w:rsidRPr="00850A95">
        <w:rPr>
          <w:rFonts w:eastAsia="Calibri"/>
          <w:lang w:eastAsia="en-US"/>
        </w:rPr>
        <w:t>włókien w cm</w:t>
      </w:r>
      <w:r w:rsidRPr="00850A95">
        <w:rPr>
          <w:rFonts w:eastAsia="Calibri"/>
          <w:vertAlign w:val="superscript"/>
          <w:lang w:eastAsia="en-US"/>
        </w:rPr>
        <w:t xml:space="preserve">3  </w:t>
      </w:r>
      <w:r w:rsidRPr="00850A95">
        <w:rPr>
          <w:rFonts w:eastAsia="Calibri"/>
          <w:lang w:eastAsia="en-US"/>
        </w:rPr>
        <w:t xml:space="preserve">- frakcja </w:t>
      </w:r>
      <w:proofErr w:type="spellStart"/>
      <w:r w:rsidRPr="00850A95">
        <w:rPr>
          <w:rFonts w:eastAsia="Calibri"/>
          <w:lang w:eastAsia="en-US"/>
        </w:rPr>
        <w:t>respirabilna</w:t>
      </w:r>
      <w:proofErr w:type="spellEnd"/>
      <w:r w:rsidRPr="00850A95">
        <w:rPr>
          <w:rFonts w:eastAsia="Calibri"/>
          <w:lang w:eastAsia="en-US"/>
        </w:rPr>
        <w:t>: NDS= 1 mg/m</w:t>
      </w:r>
      <w:r w:rsidRPr="00850A95">
        <w:rPr>
          <w:rFonts w:eastAsia="Calibri"/>
          <w:vertAlign w:val="superscript"/>
          <w:lang w:eastAsia="en-US"/>
        </w:rPr>
        <w:t>3</w:t>
      </w:r>
      <w:r w:rsidRPr="00850A95">
        <w:rPr>
          <w:rFonts w:eastAsia="Calibri"/>
          <w:lang w:eastAsia="en-US"/>
        </w:rPr>
        <w:t>;  -  włókien w cm</w:t>
      </w:r>
      <w:r w:rsidRPr="00850A95">
        <w:rPr>
          <w:rFonts w:eastAsia="Calibri"/>
          <w:vertAlign w:val="superscript"/>
          <w:lang w:eastAsia="en-US"/>
        </w:rPr>
        <w:t>3</w:t>
      </w:r>
    </w:p>
    <w:p w:rsidR="006A43E5" w:rsidRPr="00850A95" w:rsidRDefault="006A43E5" w:rsidP="006A43E5">
      <w:pPr>
        <w:autoSpaceDE w:val="0"/>
        <w:adjustRightInd w:val="0"/>
        <w:ind w:left="567"/>
        <w:rPr>
          <w:rFonts w:eastAsia="Calibri"/>
          <w:lang w:eastAsia="en-US"/>
        </w:rPr>
      </w:pPr>
      <w:r w:rsidRPr="00850A95">
        <w:rPr>
          <w:rFonts w:eastAsia="Calibri"/>
          <w:lang w:eastAsia="en-US"/>
        </w:rPr>
        <w:t>b) talk zawierający włókna mineralne (w tym azbest):</w:t>
      </w:r>
    </w:p>
    <w:p w:rsidR="006A43E5" w:rsidRDefault="006A43E5" w:rsidP="006A43E5">
      <w:pPr>
        <w:autoSpaceDE w:val="0"/>
        <w:adjustRightInd w:val="0"/>
        <w:ind w:left="567"/>
        <w:rPr>
          <w:rFonts w:eastAsia="Calibri"/>
          <w:lang w:eastAsia="en-US"/>
        </w:rPr>
      </w:pPr>
      <w:r w:rsidRPr="00850A95">
        <w:rPr>
          <w:rFonts w:eastAsia="Calibri"/>
          <w:lang w:eastAsia="en-US"/>
        </w:rPr>
        <w:t xml:space="preserve">- frakcja </w:t>
      </w:r>
      <w:proofErr w:type="spellStart"/>
      <w:r w:rsidRPr="00850A95">
        <w:rPr>
          <w:rFonts w:eastAsia="Calibri"/>
          <w:lang w:eastAsia="en-US"/>
        </w:rPr>
        <w:t>wdychalna</w:t>
      </w:r>
      <w:proofErr w:type="spellEnd"/>
      <w:r w:rsidRPr="00850A95">
        <w:rPr>
          <w:rFonts w:eastAsia="Calibri"/>
          <w:lang w:eastAsia="en-US"/>
        </w:rPr>
        <w:t>: NDS = 1 mg/m</w:t>
      </w:r>
      <w:r w:rsidRPr="00850A95">
        <w:rPr>
          <w:rFonts w:eastAsia="Calibri"/>
          <w:vertAlign w:val="superscript"/>
          <w:lang w:eastAsia="en-US"/>
        </w:rPr>
        <w:t>3</w:t>
      </w:r>
      <w:r w:rsidRPr="00850A95">
        <w:rPr>
          <w:rFonts w:eastAsia="Calibri"/>
          <w:lang w:eastAsia="en-US"/>
        </w:rPr>
        <w:t>;  -</w:t>
      </w:r>
      <w:r w:rsidRPr="00850A95">
        <w:rPr>
          <w:rFonts w:eastAsia="Calibri"/>
          <w:vertAlign w:val="superscript"/>
          <w:lang w:eastAsia="en-US"/>
        </w:rPr>
        <w:t xml:space="preserve">    </w:t>
      </w:r>
      <w:r w:rsidRPr="00850A95">
        <w:rPr>
          <w:rFonts w:eastAsia="Calibri"/>
          <w:lang w:eastAsia="en-US"/>
        </w:rPr>
        <w:t>włókien w cm</w:t>
      </w:r>
      <w:r w:rsidRPr="00850A95">
        <w:rPr>
          <w:rFonts w:eastAsia="Calibri"/>
          <w:vertAlign w:val="superscript"/>
          <w:lang w:eastAsia="en-US"/>
        </w:rPr>
        <w:t xml:space="preserve">3  </w:t>
      </w:r>
      <w:r w:rsidRPr="00850A95">
        <w:rPr>
          <w:rFonts w:eastAsia="Calibri"/>
          <w:lang w:eastAsia="en-US"/>
        </w:rPr>
        <w:t xml:space="preserve">- frakcja </w:t>
      </w:r>
      <w:proofErr w:type="spellStart"/>
      <w:r w:rsidRPr="00850A95">
        <w:rPr>
          <w:rFonts w:eastAsia="Calibri"/>
          <w:lang w:eastAsia="en-US"/>
        </w:rPr>
        <w:t>respirabilna</w:t>
      </w:r>
      <w:proofErr w:type="spellEnd"/>
      <w:r w:rsidRPr="00850A95">
        <w:rPr>
          <w:rFonts w:eastAsia="Calibri"/>
          <w:lang w:eastAsia="en-US"/>
        </w:rPr>
        <w:t>: NDS = - mg/m</w:t>
      </w:r>
      <w:r w:rsidRPr="00850A95">
        <w:rPr>
          <w:rFonts w:eastAsia="Calibri"/>
          <w:vertAlign w:val="superscript"/>
          <w:lang w:eastAsia="en-US"/>
        </w:rPr>
        <w:t>3</w:t>
      </w:r>
      <w:r w:rsidRPr="00850A95">
        <w:rPr>
          <w:rFonts w:eastAsia="Calibri"/>
          <w:lang w:eastAsia="en-US"/>
        </w:rPr>
        <w:t>;  0,5  włókien w cm</w:t>
      </w:r>
      <w:r w:rsidRPr="00850A95">
        <w:rPr>
          <w:rFonts w:eastAsia="Calibri"/>
          <w:vertAlign w:val="superscript"/>
          <w:lang w:eastAsia="en-US"/>
        </w:rPr>
        <w:t>3</w:t>
      </w:r>
    </w:p>
    <w:p w:rsidR="00B97632" w:rsidRDefault="00B97632" w:rsidP="006A43E5">
      <w:pPr>
        <w:tabs>
          <w:tab w:val="left" w:pos="567"/>
        </w:tabs>
        <w:autoSpaceDE w:val="0"/>
        <w:adjustRightInd w:val="0"/>
        <w:rPr>
          <w:b/>
        </w:rPr>
      </w:pPr>
    </w:p>
    <w:p w:rsidR="006A43E5" w:rsidRPr="009B5E63" w:rsidRDefault="006A43E5" w:rsidP="006A43E5">
      <w:pPr>
        <w:tabs>
          <w:tab w:val="left" w:pos="567"/>
        </w:tabs>
        <w:autoSpaceDE w:val="0"/>
        <w:adjustRightInd w:val="0"/>
        <w:rPr>
          <w:color w:val="000000"/>
        </w:rPr>
      </w:pPr>
      <w:r>
        <w:rPr>
          <w:vertAlign w:val="subscript"/>
        </w:rPr>
        <w:tab/>
      </w:r>
      <w:r w:rsidRPr="009B5E63">
        <w:rPr>
          <w:b/>
          <w:bCs/>
          <w:color w:val="000000"/>
        </w:rPr>
        <w:t xml:space="preserve">Procedury monitorowania </w:t>
      </w:r>
    </w:p>
    <w:p w:rsidR="006A43E5" w:rsidRPr="009B5E63" w:rsidRDefault="006A43E5" w:rsidP="006A43E5">
      <w:pPr>
        <w:pStyle w:val="Tekstpodstawowywcity"/>
        <w:spacing w:line="276" w:lineRule="auto"/>
        <w:ind w:left="567"/>
        <w:rPr>
          <w:color w:val="000000"/>
        </w:rPr>
      </w:pPr>
      <w:r w:rsidRPr="009B5E63">
        <w:rPr>
          <w:color w:val="000000"/>
        </w:rPr>
        <w:t>Tryb, rodzaj i częstotliwość badań i pomiarów powinny spełniać wymagania zawarte w Rozporządzeniu Ministra Zdrowia z dnia 2 lutego 2011 r. w sprawie badań i pomiarów czynników szkodliwych dla zdrowia w środowisku pracy (Dz.U.2011r. Nr 33, poz.166).</w:t>
      </w:r>
    </w:p>
    <w:p w:rsidR="00FF388D" w:rsidRPr="00941A8C" w:rsidRDefault="00FF388D" w:rsidP="00FF388D">
      <w:pPr>
        <w:pStyle w:val="Nagwek9"/>
        <w:spacing w:line="276" w:lineRule="auto"/>
        <w:ind w:left="567" w:hanging="567"/>
        <w:rPr>
          <w:b/>
          <w:color w:val="auto"/>
          <w:sz w:val="20"/>
          <w:szCs w:val="20"/>
          <w:u w:val="none"/>
        </w:rPr>
      </w:pPr>
      <w:r w:rsidRPr="00941A8C">
        <w:rPr>
          <w:b/>
          <w:color w:val="auto"/>
          <w:sz w:val="20"/>
          <w:szCs w:val="20"/>
          <w:u w:val="none"/>
        </w:rPr>
        <w:t>8.2.</w:t>
      </w:r>
      <w:r w:rsidRPr="00941A8C">
        <w:rPr>
          <w:b/>
          <w:color w:val="auto"/>
          <w:sz w:val="20"/>
          <w:szCs w:val="20"/>
          <w:u w:val="none"/>
        </w:rPr>
        <w:tab/>
      </w:r>
      <w:r w:rsidRPr="00941A8C">
        <w:rPr>
          <w:b/>
          <w:bCs/>
          <w:snapToGrid/>
          <w:color w:val="auto"/>
          <w:sz w:val="20"/>
          <w:szCs w:val="20"/>
          <w:u w:val="none"/>
          <w:lang w:eastAsia="pl-PL"/>
        </w:rPr>
        <w:t>Kontrola narażenia</w:t>
      </w:r>
      <w:r w:rsidRPr="00941A8C">
        <w:rPr>
          <w:b/>
          <w:color w:val="auto"/>
          <w:sz w:val="20"/>
          <w:szCs w:val="20"/>
          <w:u w:val="none"/>
        </w:rPr>
        <w:t xml:space="preserve"> </w:t>
      </w:r>
    </w:p>
    <w:p w:rsidR="0098675B" w:rsidRDefault="0098675B" w:rsidP="0098675B">
      <w:pPr>
        <w:pStyle w:val="Tekstpodstawowywcity"/>
        <w:ind w:left="567"/>
        <w:rPr>
          <w:b/>
        </w:rPr>
      </w:pPr>
      <w:r>
        <w:rPr>
          <w:b/>
        </w:rPr>
        <w:t>Techniczne środki kontroli</w:t>
      </w:r>
    </w:p>
    <w:p w:rsidR="0098675B" w:rsidRPr="0098675B" w:rsidRDefault="0098675B" w:rsidP="0098675B">
      <w:pPr>
        <w:pStyle w:val="Tekstpodstawowywcity"/>
        <w:spacing w:line="276" w:lineRule="auto"/>
        <w:ind w:left="567"/>
        <w:rPr>
          <w:b/>
        </w:rPr>
      </w:pPr>
      <w:r w:rsidRPr="0098675B">
        <w:rPr>
          <w:rFonts w:eastAsiaTheme="minorHAnsi"/>
          <w:lang w:eastAsia="en-US"/>
        </w:rPr>
        <w:t>Zapewnić odpowiednią wentylację ogólną pomieszczeń magazynowych i stanowisk pracy. Zapobiega</w:t>
      </w:r>
      <w:r>
        <w:rPr>
          <w:rFonts w:eastAsiaTheme="minorHAnsi"/>
          <w:lang w:eastAsia="en-US"/>
        </w:rPr>
        <w:t xml:space="preserve">ć </w:t>
      </w:r>
      <w:r w:rsidRPr="0098675B">
        <w:rPr>
          <w:rFonts w:eastAsiaTheme="minorHAnsi"/>
          <w:lang w:eastAsia="en-US"/>
        </w:rPr>
        <w:t>zanieczyszczeniu oczu i skóry.</w:t>
      </w:r>
    </w:p>
    <w:p w:rsidR="002576A9" w:rsidRPr="002576A9" w:rsidRDefault="002576A9" w:rsidP="0098675B">
      <w:pPr>
        <w:spacing w:line="276" w:lineRule="auto"/>
        <w:ind w:left="567"/>
        <w:jc w:val="both"/>
      </w:pPr>
      <w:r w:rsidRPr="002576A9">
        <w:rPr>
          <w:b/>
        </w:rPr>
        <w:t>Indywidualne środki ochrony</w:t>
      </w:r>
    </w:p>
    <w:p w:rsidR="0098675B" w:rsidRPr="0098675B" w:rsidRDefault="0098675B" w:rsidP="0098675B">
      <w:pPr>
        <w:autoSpaceDE w:val="0"/>
        <w:autoSpaceDN w:val="0"/>
        <w:adjustRightInd w:val="0"/>
        <w:spacing w:line="276" w:lineRule="auto"/>
        <w:ind w:left="567"/>
        <w:rPr>
          <w:rFonts w:eastAsiaTheme="minorHAnsi"/>
          <w:lang w:eastAsia="en-US"/>
        </w:rPr>
      </w:pPr>
      <w:r w:rsidRPr="00941A8C">
        <w:t>Zdjąć odzież zanieczyszczoną produktem. Myć ręce przed każdą przerwą i po zakończeniu pracy.</w:t>
      </w:r>
      <w:r>
        <w:t xml:space="preserve"> </w:t>
      </w:r>
      <w:r>
        <w:rPr>
          <w:rFonts w:eastAsiaTheme="minorHAnsi"/>
          <w:lang w:eastAsia="en-US"/>
        </w:rPr>
        <w:t xml:space="preserve">W trakcie    </w:t>
      </w:r>
      <w:r w:rsidRPr="0098675B">
        <w:rPr>
          <w:rFonts w:eastAsiaTheme="minorHAnsi"/>
          <w:lang w:eastAsia="en-US"/>
        </w:rPr>
        <w:t>stosowania nie jeść, nie pić i nie palić tytoniu, nie zażywać leków podczas pracy</w:t>
      </w:r>
    </w:p>
    <w:tbl>
      <w:tblPr>
        <w:tblW w:w="9072" w:type="dxa"/>
        <w:tblInd w:w="675" w:type="dxa"/>
        <w:tblLook w:val="01E0" w:firstRow="1" w:lastRow="1" w:firstColumn="1" w:lastColumn="1" w:noHBand="0" w:noVBand="0"/>
      </w:tblPr>
      <w:tblGrid>
        <w:gridCol w:w="876"/>
        <w:gridCol w:w="8196"/>
      </w:tblGrid>
      <w:tr w:rsidR="00B97632" w:rsidRPr="00942ECE" w:rsidTr="00B97632">
        <w:tc>
          <w:tcPr>
            <w:tcW w:w="876" w:type="dxa"/>
          </w:tcPr>
          <w:p w:rsidR="00B97632" w:rsidRPr="00942ECE" w:rsidRDefault="00B97632" w:rsidP="00037B88">
            <w:pPr>
              <w:jc w:val="right"/>
            </w:pPr>
            <w:r>
              <w:rPr>
                <w:noProof/>
              </w:rPr>
              <w:drawing>
                <wp:inline distT="0" distB="0" distL="0" distR="0" wp14:anchorId="73C9A690" wp14:editId="1A07D0E9">
                  <wp:extent cx="414020" cy="405130"/>
                  <wp:effectExtent l="0" t="0" r="5080" b="0"/>
                  <wp:docPr id="11" name="Obraz 11" descr="ok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l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 cy="405130"/>
                          </a:xfrm>
                          <a:prstGeom prst="rect">
                            <a:avLst/>
                          </a:prstGeom>
                          <a:noFill/>
                          <a:ln>
                            <a:noFill/>
                          </a:ln>
                        </pic:spPr>
                      </pic:pic>
                    </a:graphicData>
                  </a:graphic>
                </wp:inline>
              </w:drawing>
            </w:r>
          </w:p>
        </w:tc>
        <w:tc>
          <w:tcPr>
            <w:tcW w:w="8196" w:type="dxa"/>
          </w:tcPr>
          <w:p w:rsidR="00B97632" w:rsidRPr="00086EBD" w:rsidRDefault="00B97632" w:rsidP="00037B88">
            <w:pPr>
              <w:tabs>
                <w:tab w:val="left" w:pos="1891"/>
              </w:tabs>
              <w:ind w:left="1906" w:hanging="1906"/>
              <w:jc w:val="both"/>
            </w:pPr>
            <w:r w:rsidRPr="00086EBD">
              <w:rPr>
                <w:u w:val="single"/>
              </w:rPr>
              <w:t>Ochrona dróg oddechowych</w:t>
            </w:r>
            <w:r w:rsidRPr="00086EBD">
              <w:tab/>
            </w:r>
          </w:p>
          <w:p w:rsidR="00B97632" w:rsidRPr="00942ECE" w:rsidRDefault="00B97632" w:rsidP="00B97632">
            <w:pPr>
              <w:pStyle w:val="Default"/>
              <w:jc w:val="both"/>
            </w:pPr>
            <w:r w:rsidRPr="00086EBD">
              <w:rPr>
                <w:sz w:val="20"/>
                <w:szCs w:val="20"/>
              </w:rPr>
              <w:t xml:space="preserve">Nie ma potrzeby w warunkach wystarczającej wentylacji. W warunkach niedostatecznej wentylacji, w przypadku pracy w atmosferze z zawartością aerozolu produktu - filtr </w:t>
            </w:r>
            <w:r>
              <w:rPr>
                <w:sz w:val="20"/>
                <w:szCs w:val="20"/>
              </w:rPr>
              <w:t xml:space="preserve">cząsteczkowy </w:t>
            </w:r>
            <w:r w:rsidRPr="00086EBD">
              <w:rPr>
                <w:sz w:val="20"/>
                <w:szCs w:val="20"/>
              </w:rPr>
              <w:t>P2.</w:t>
            </w:r>
            <w:r>
              <w:rPr>
                <w:sz w:val="20"/>
                <w:szCs w:val="20"/>
              </w:rPr>
              <w:t xml:space="preserve"> </w:t>
            </w:r>
          </w:p>
        </w:tc>
      </w:tr>
      <w:tr w:rsidR="00B97632" w:rsidRPr="00086EBD" w:rsidTr="00B97632">
        <w:tc>
          <w:tcPr>
            <w:tcW w:w="876" w:type="dxa"/>
          </w:tcPr>
          <w:p w:rsidR="00B97632" w:rsidRPr="00942ECE" w:rsidRDefault="00B97632" w:rsidP="00037B88">
            <w:pPr>
              <w:spacing w:before="40"/>
              <w:jc w:val="right"/>
            </w:pPr>
            <w:r>
              <w:rPr>
                <w:noProof/>
              </w:rPr>
              <w:drawing>
                <wp:inline distT="0" distB="0" distL="0" distR="0" wp14:anchorId="38E63204" wp14:editId="7219A635">
                  <wp:extent cx="414020" cy="405130"/>
                  <wp:effectExtent l="0" t="0" r="5080" b="0"/>
                  <wp:docPr id="10" name="Obraz 10" descr="rekaw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kawi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020" cy="405130"/>
                          </a:xfrm>
                          <a:prstGeom prst="rect">
                            <a:avLst/>
                          </a:prstGeom>
                          <a:noFill/>
                          <a:ln>
                            <a:noFill/>
                          </a:ln>
                        </pic:spPr>
                      </pic:pic>
                    </a:graphicData>
                  </a:graphic>
                </wp:inline>
              </w:drawing>
            </w:r>
          </w:p>
        </w:tc>
        <w:tc>
          <w:tcPr>
            <w:tcW w:w="8196" w:type="dxa"/>
          </w:tcPr>
          <w:p w:rsidR="00B97632" w:rsidRPr="00086EBD" w:rsidRDefault="00B97632" w:rsidP="00037B88">
            <w:pPr>
              <w:spacing w:before="40"/>
              <w:ind w:left="646" w:hanging="646"/>
              <w:jc w:val="both"/>
            </w:pPr>
            <w:r w:rsidRPr="00086EBD">
              <w:rPr>
                <w:u w:val="single"/>
              </w:rPr>
              <w:t>Ochrona rąk</w:t>
            </w:r>
            <w:r w:rsidRPr="00086EBD">
              <w:tab/>
            </w:r>
          </w:p>
          <w:p w:rsidR="00B97632" w:rsidRPr="00086EBD" w:rsidRDefault="00B97632" w:rsidP="00037B88">
            <w:pPr>
              <w:jc w:val="both"/>
            </w:pPr>
            <w:r w:rsidRPr="00086EBD">
              <w:t>Podczas pracy z produktem nosić odpowiednie rękawice</w:t>
            </w:r>
            <w:r w:rsidRPr="00086EBD">
              <w:rPr>
                <w:color w:val="FF0000"/>
              </w:rPr>
              <w:t xml:space="preserve"> </w:t>
            </w:r>
            <w:r w:rsidRPr="00086EBD">
              <w:t>ochronne, np. z gumy nitrylowej lub neoprenowej. Właściwości ochronne rękawic zależą nie tylko od rodzaju materiału, z którego są wykonane. Czas działania ochronnego może być różny przypadku różnych producentów rękawic. W przypadku wielu substancji nie można precyzyjnie oszacować czasu działania ochronnego rękawic. Uwzględniając podane przez producenta parametry rękawic należy zwracać uwagę podczas stosowania produktu czy rękawice jeszcze zachowują swoje właściwości ochronne.</w:t>
            </w:r>
          </w:p>
        </w:tc>
      </w:tr>
      <w:tr w:rsidR="00B97632" w:rsidRPr="00942ECE" w:rsidTr="00B97632">
        <w:tc>
          <w:tcPr>
            <w:tcW w:w="876" w:type="dxa"/>
          </w:tcPr>
          <w:p w:rsidR="00B97632" w:rsidRPr="00942ECE" w:rsidRDefault="00B97632" w:rsidP="00037B88">
            <w:pPr>
              <w:spacing w:before="40"/>
              <w:jc w:val="right"/>
            </w:pPr>
            <w:r>
              <w:rPr>
                <w:noProof/>
              </w:rPr>
              <w:drawing>
                <wp:inline distT="0" distB="0" distL="0" distR="0" wp14:anchorId="5D0A2887" wp14:editId="69C1A4D2">
                  <wp:extent cx="414020" cy="405130"/>
                  <wp:effectExtent l="0" t="0" r="5080" b="0"/>
                  <wp:docPr id="9" name="Obraz 9" descr="lysi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ysink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020" cy="405130"/>
                          </a:xfrm>
                          <a:prstGeom prst="rect">
                            <a:avLst/>
                          </a:prstGeom>
                          <a:noFill/>
                          <a:ln>
                            <a:noFill/>
                          </a:ln>
                        </pic:spPr>
                      </pic:pic>
                    </a:graphicData>
                  </a:graphic>
                </wp:inline>
              </w:drawing>
            </w:r>
          </w:p>
        </w:tc>
        <w:tc>
          <w:tcPr>
            <w:tcW w:w="8196" w:type="dxa"/>
          </w:tcPr>
          <w:p w:rsidR="00B97632" w:rsidRPr="00942ECE" w:rsidRDefault="00B97632" w:rsidP="00037B88">
            <w:pPr>
              <w:spacing w:before="40"/>
              <w:ind w:left="646" w:hanging="646"/>
              <w:jc w:val="both"/>
            </w:pPr>
            <w:r w:rsidRPr="00942ECE">
              <w:rPr>
                <w:u w:val="single"/>
              </w:rPr>
              <w:t>Ochrona oczu</w:t>
            </w:r>
            <w:r w:rsidRPr="00942ECE">
              <w:tab/>
            </w:r>
          </w:p>
          <w:p w:rsidR="00B97632" w:rsidRPr="00942ECE" w:rsidRDefault="00B97632" w:rsidP="00037B88">
            <w:r>
              <w:t>Nosić okulary ochronne szczelnie przylegające, chroniące przed pyłem lub rozpryskami wodnych mieszanin produktu.</w:t>
            </w:r>
          </w:p>
        </w:tc>
      </w:tr>
      <w:tr w:rsidR="00B97632" w:rsidRPr="00942ECE" w:rsidTr="00B97632">
        <w:tc>
          <w:tcPr>
            <w:tcW w:w="876" w:type="dxa"/>
          </w:tcPr>
          <w:p w:rsidR="00B97632" w:rsidRPr="00942ECE" w:rsidRDefault="00B97632" w:rsidP="00037B88">
            <w:pPr>
              <w:jc w:val="right"/>
            </w:pPr>
            <w:r>
              <w:rPr>
                <w:noProof/>
              </w:rPr>
              <w:drawing>
                <wp:inline distT="0" distB="0" distL="0" distR="0" wp14:anchorId="44DD0E11" wp14:editId="6F716CBA">
                  <wp:extent cx="414020" cy="405130"/>
                  <wp:effectExtent l="0" t="0" r="5080" b="0"/>
                  <wp:docPr id="4" name="Obraz 4" descr="kombine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mbinez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020" cy="405130"/>
                          </a:xfrm>
                          <a:prstGeom prst="rect">
                            <a:avLst/>
                          </a:prstGeom>
                          <a:noFill/>
                          <a:ln>
                            <a:noFill/>
                          </a:ln>
                        </pic:spPr>
                      </pic:pic>
                    </a:graphicData>
                  </a:graphic>
                </wp:inline>
              </w:drawing>
            </w:r>
          </w:p>
        </w:tc>
        <w:tc>
          <w:tcPr>
            <w:tcW w:w="8196" w:type="dxa"/>
          </w:tcPr>
          <w:p w:rsidR="00B97632" w:rsidRPr="00942ECE" w:rsidRDefault="00B97632" w:rsidP="00037B88">
            <w:pPr>
              <w:spacing w:before="40"/>
              <w:ind w:left="646" w:hanging="646"/>
              <w:jc w:val="both"/>
            </w:pPr>
            <w:r w:rsidRPr="00942ECE">
              <w:rPr>
                <w:u w:val="single"/>
              </w:rPr>
              <w:t>Ochrona skóry</w:t>
            </w:r>
            <w:r w:rsidRPr="00942ECE">
              <w:tab/>
            </w:r>
          </w:p>
          <w:p w:rsidR="00B97632" w:rsidRPr="00942ECE" w:rsidRDefault="00B97632" w:rsidP="00037B88">
            <w:pPr>
              <w:autoSpaceDE w:val="0"/>
              <w:autoSpaceDN w:val="0"/>
              <w:adjustRightInd w:val="0"/>
            </w:pPr>
            <w:r>
              <w:t>Stosownie do narażenia podczas pracy z produktem nosić odpowiednią odzież ochronną</w:t>
            </w:r>
            <w:r w:rsidRPr="00942ECE">
              <w:t xml:space="preserve"> </w:t>
            </w:r>
            <w:r>
              <w:t>ze zwartej tkaniny, buty robocze.</w:t>
            </w:r>
          </w:p>
          <w:p w:rsidR="00B97632" w:rsidRPr="00942ECE" w:rsidRDefault="00B97632" w:rsidP="00037B88">
            <w:pPr>
              <w:jc w:val="both"/>
            </w:pPr>
          </w:p>
        </w:tc>
      </w:tr>
    </w:tbl>
    <w:p w:rsidR="00FF388D" w:rsidRDefault="00FF388D" w:rsidP="003B464D">
      <w:pPr>
        <w:spacing w:line="276" w:lineRule="auto"/>
        <w:ind w:firstLine="566"/>
        <w:jc w:val="both"/>
        <w:rPr>
          <w:b/>
        </w:rPr>
      </w:pPr>
      <w:r w:rsidRPr="00941A8C">
        <w:rPr>
          <w:b/>
        </w:rPr>
        <w:t>Kontrola narażenia środowiska</w:t>
      </w:r>
    </w:p>
    <w:p w:rsidR="003B464D" w:rsidRPr="00453D5E" w:rsidRDefault="003B464D" w:rsidP="00453D5E">
      <w:pPr>
        <w:spacing w:after="240" w:line="276" w:lineRule="auto"/>
        <w:ind w:left="567" w:hanging="1"/>
        <w:jc w:val="both"/>
      </w:pPr>
      <w:r w:rsidRPr="003375B4">
        <w:t xml:space="preserve">Brak szczególnych zaleceń. </w:t>
      </w:r>
    </w:p>
    <w:p w:rsidR="00FF388D" w:rsidRPr="00941A8C" w:rsidRDefault="00FF388D" w:rsidP="00FF388D">
      <w:pPr>
        <w:pStyle w:val="Nagwek3"/>
        <w:spacing w:before="0" w:after="0" w:line="276" w:lineRule="auto"/>
        <w:rPr>
          <w:sz w:val="20"/>
        </w:rPr>
      </w:pPr>
      <w:r w:rsidRPr="00941A8C">
        <w:rPr>
          <w:sz w:val="20"/>
        </w:rPr>
        <w:lastRenderedPageBreak/>
        <w:t xml:space="preserve">Sekcja 9. </w:t>
      </w:r>
      <w:r w:rsidRPr="00941A8C">
        <w:rPr>
          <w:sz w:val="20"/>
        </w:rPr>
        <w:tab/>
        <w:t>WŁAŚCIWOŚCI FIZYCZNE I CHEMICZNE</w:t>
      </w:r>
    </w:p>
    <w:p w:rsidR="00FF388D" w:rsidRPr="00941A8C" w:rsidRDefault="00FF388D" w:rsidP="00FF388D">
      <w:pPr>
        <w:pStyle w:val="Nagwek9"/>
        <w:spacing w:before="240" w:line="276" w:lineRule="auto"/>
        <w:ind w:left="567" w:hanging="567"/>
        <w:rPr>
          <w:color w:val="auto"/>
          <w:sz w:val="20"/>
          <w:szCs w:val="20"/>
          <w:u w:val="none"/>
        </w:rPr>
      </w:pPr>
      <w:r w:rsidRPr="00941A8C">
        <w:rPr>
          <w:b/>
          <w:color w:val="auto"/>
          <w:sz w:val="20"/>
          <w:szCs w:val="20"/>
          <w:u w:val="none"/>
        </w:rPr>
        <w:t>9.1.</w:t>
      </w:r>
      <w:r w:rsidRPr="00941A8C">
        <w:rPr>
          <w:b/>
          <w:color w:val="auto"/>
          <w:sz w:val="20"/>
          <w:szCs w:val="20"/>
          <w:u w:val="none"/>
        </w:rPr>
        <w:tab/>
        <w:t>Informacje na temat podstawowych właściwości fizycznych i chemicznych</w:t>
      </w:r>
    </w:p>
    <w:p w:rsidR="00FF388D" w:rsidRPr="00941A8C" w:rsidRDefault="00FF388D" w:rsidP="00FF388D">
      <w:pPr>
        <w:spacing w:line="276" w:lineRule="auto"/>
        <w:ind w:left="4111" w:hanging="3544"/>
      </w:pPr>
      <w:r w:rsidRPr="00941A8C">
        <w:t xml:space="preserve">Wygląd </w:t>
      </w:r>
      <w:r w:rsidRPr="00941A8C">
        <w:tab/>
        <w:t xml:space="preserve">: </w:t>
      </w:r>
      <w:r w:rsidR="00975CC9">
        <w:rPr>
          <w:rFonts w:eastAsiaTheme="minorHAnsi"/>
          <w:lang w:eastAsia="en-US"/>
        </w:rPr>
        <w:t>Biała Ciecz z wypełniaczami kwarcowymi</w:t>
      </w:r>
    </w:p>
    <w:p w:rsidR="00FF388D" w:rsidRPr="00941A8C" w:rsidRDefault="00FF388D" w:rsidP="00FF388D">
      <w:pPr>
        <w:spacing w:line="276" w:lineRule="auto"/>
        <w:ind w:left="4111" w:hanging="3544"/>
      </w:pPr>
      <w:r w:rsidRPr="00941A8C">
        <w:t>Zapach</w:t>
      </w:r>
      <w:r w:rsidRPr="00941A8C">
        <w:tab/>
        <w:t>:</w:t>
      </w:r>
      <w:r w:rsidR="00604D81" w:rsidRPr="00604D81">
        <w:t xml:space="preserve"> </w:t>
      </w:r>
      <w:r w:rsidR="008A250D">
        <w:rPr>
          <w:rFonts w:eastAsiaTheme="minorHAnsi"/>
          <w:lang w:eastAsia="en-US"/>
        </w:rPr>
        <w:t>Bezwonny</w:t>
      </w:r>
    </w:p>
    <w:p w:rsidR="00FF388D" w:rsidRPr="00941A8C" w:rsidRDefault="00FF388D" w:rsidP="00FF388D">
      <w:pPr>
        <w:spacing w:line="276" w:lineRule="auto"/>
        <w:ind w:left="4111" w:hanging="3544"/>
        <w:jc w:val="both"/>
      </w:pPr>
      <w:r w:rsidRPr="00941A8C">
        <w:t>Próg (</w:t>
      </w:r>
      <w:r w:rsidRPr="00941A8C">
        <w:rPr>
          <w:i/>
        </w:rPr>
        <w:t>wyczuwalności</w:t>
      </w:r>
      <w:r w:rsidR="00A12DCC">
        <w:t>) zapachu</w:t>
      </w:r>
      <w:r w:rsidR="00A12DCC">
        <w:tab/>
        <w:t xml:space="preserve">: </w:t>
      </w:r>
      <w:r w:rsidR="008C1D4B">
        <w:t>brak danych</w:t>
      </w:r>
    </w:p>
    <w:p w:rsidR="00FF388D" w:rsidRPr="00941A8C" w:rsidRDefault="006C0C35" w:rsidP="00FF388D">
      <w:pPr>
        <w:spacing w:line="276" w:lineRule="auto"/>
        <w:ind w:left="4111" w:hanging="3544"/>
        <w:jc w:val="both"/>
      </w:pPr>
      <w:r>
        <w:t xml:space="preserve">Wartość </w:t>
      </w:r>
      <w:proofErr w:type="spellStart"/>
      <w:r>
        <w:t>pH</w:t>
      </w:r>
      <w:proofErr w:type="spellEnd"/>
      <w:r w:rsidR="008A250D">
        <w:t xml:space="preserve"> 10% roztworu wodnego</w:t>
      </w:r>
      <w:r>
        <w:tab/>
        <w:t xml:space="preserve">: </w:t>
      </w:r>
      <w:r w:rsidR="008A250D">
        <w:t>7</w:t>
      </w:r>
    </w:p>
    <w:p w:rsidR="00FF388D" w:rsidRPr="00941A8C" w:rsidRDefault="00FF388D" w:rsidP="008C1D4B">
      <w:pPr>
        <w:spacing w:line="276" w:lineRule="auto"/>
        <w:ind w:firstLine="567"/>
      </w:pPr>
      <w:r w:rsidRPr="00941A8C">
        <w:t>Temperatura topnienia/</w:t>
      </w:r>
      <w:r w:rsidR="00A12DCC">
        <w:t>krzepnięcia</w:t>
      </w:r>
      <w:r w:rsidR="008C1D4B">
        <w:t xml:space="preserve"> </w:t>
      </w:r>
      <w:r w:rsidR="008C1D4B">
        <w:tab/>
        <w:t xml:space="preserve">            </w:t>
      </w:r>
      <w:r w:rsidR="00A12DCC">
        <w:t xml:space="preserve">: </w:t>
      </w:r>
      <w:r w:rsidR="008C1D4B">
        <w:t>brak danych</w:t>
      </w:r>
    </w:p>
    <w:p w:rsidR="00FF388D" w:rsidRPr="00941A8C" w:rsidRDefault="00FF388D" w:rsidP="008C1D4B">
      <w:pPr>
        <w:spacing w:line="276" w:lineRule="auto"/>
        <w:ind w:left="4111" w:hanging="3544"/>
        <w:jc w:val="both"/>
      </w:pPr>
      <w:r w:rsidRPr="00941A8C">
        <w:t>Temp</w:t>
      </w:r>
      <w:r w:rsidR="006C0C35">
        <w:t>eratura/Zakres wrzenia</w:t>
      </w:r>
      <w:r w:rsidR="006C0C35">
        <w:tab/>
        <w:t xml:space="preserve">: </w:t>
      </w:r>
      <w:r w:rsidR="00531D3B">
        <w:t>brak danych</w:t>
      </w:r>
    </w:p>
    <w:p w:rsidR="008A250D" w:rsidRDefault="00FF388D" w:rsidP="00FF388D">
      <w:pPr>
        <w:spacing w:line="276" w:lineRule="auto"/>
        <w:ind w:left="4111" w:hanging="3544"/>
        <w:jc w:val="both"/>
      </w:pPr>
      <w:r w:rsidRPr="00941A8C">
        <w:t>T</w:t>
      </w:r>
      <w:r w:rsidR="008A250D">
        <w:t>emperatura zapłonu</w:t>
      </w:r>
      <w:r w:rsidR="008A250D">
        <w:tab/>
        <w:t>: nie dotyczy</w:t>
      </w:r>
    </w:p>
    <w:p w:rsidR="00FF388D" w:rsidRPr="00941A8C" w:rsidRDefault="00A12DCC" w:rsidP="00FF388D">
      <w:pPr>
        <w:spacing w:line="276" w:lineRule="auto"/>
        <w:ind w:left="4111" w:hanging="3544"/>
        <w:jc w:val="both"/>
      </w:pPr>
      <w:r>
        <w:t>Szybkość parowania</w:t>
      </w:r>
      <w:r>
        <w:tab/>
        <w:t xml:space="preserve">: </w:t>
      </w:r>
      <w:r w:rsidR="008C1D4B">
        <w:t>brak danych</w:t>
      </w:r>
    </w:p>
    <w:p w:rsidR="00FF388D" w:rsidRPr="00941A8C" w:rsidRDefault="00FF388D" w:rsidP="00FF388D">
      <w:pPr>
        <w:spacing w:line="276" w:lineRule="auto"/>
        <w:ind w:left="4111" w:hanging="3544"/>
        <w:jc w:val="both"/>
      </w:pPr>
      <w:r w:rsidRPr="00941A8C">
        <w:t>Palnoś</w:t>
      </w:r>
      <w:r w:rsidR="00531D3B">
        <w:t>ć (c</w:t>
      </w:r>
      <w:r w:rsidR="00A12DCC">
        <w:t>iało stałe, gaz)</w:t>
      </w:r>
      <w:r w:rsidR="00A12DCC">
        <w:tab/>
        <w:t>: niepalny</w:t>
      </w:r>
    </w:p>
    <w:p w:rsidR="00FF388D" w:rsidRPr="00941A8C" w:rsidRDefault="00FF388D" w:rsidP="00FF388D">
      <w:pPr>
        <w:spacing w:line="276" w:lineRule="auto"/>
        <w:ind w:left="4111" w:hanging="3544"/>
        <w:jc w:val="both"/>
      </w:pPr>
      <w:r w:rsidRPr="00941A8C">
        <w:t>Gór</w:t>
      </w:r>
      <w:r w:rsidR="00F14444">
        <w:t>na-dolna granica wybuchowości</w:t>
      </w:r>
      <w:r w:rsidR="00F14444">
        <w:tab/>
        <w:t>:</w:t>
      </w:r>
      <w:r w:rsidR="008C1D4B">
        <w:t xml:space="preserve"> nie dotyczy</w:t>
      </w:r>
    </w:p>
    <w:p w:rsidR="00FF388D" w:rsidRPr="00941A8C" w:rsidRDefault="008C1D4B" w:rsidP="00FF388D">
      <w:pPr>
        <w:spacing w:line="276" w:lineRule="auto"/>
        <w:ind w:left="4111" w:hanging="3544"/>
        <w:jc w:val="both"/>
      </w:pPr>
      <w:r>
        <w:t>Prężność</w:t>
      </w:r>
      <w:r w:rsidR="00A12DCC">
        <w:t xml:space="preserve"> par</w:t>
      </w:r>
      <w:r w:rsidR="00A12DCC">
        <w:tab/>
        <w:t xml:space="preserve">: </w:t>
      </w:r>
      <w:r>
        <w:t>brak danych</w:t>
      </w:r>
    </w:p>
    <w:p w:rsidR="00FF388D" w:rsidRPr="00941A8C" w:rsidRDefault="00FF388D" w:rsidP="00FF388D">
      <w:pPr>
        <w:spacing w:line="276" w:lineRule="auto"/>
        <w:ind w:left="4111" w:hanging="3544"/>
        <w:jc w:val="both"/>
      </w:pPr>
      <w:r w:rsidRPr="00941A8C">
        <w:t xml:space="preserve">Gęstość par </w:t>
      </w:r>
      <w:r w:rsidR="00A12DCC">
        <w:t>względem powietrza</w:t>
      </w:r>
      <w:r w:rsidR="00A12DCC">
        <w:tab/>
        <w:t xml:space="preserve">: </w:t>
      </w:r>
      <w:r w:rsidR="008C1D4B">
        <w:t>brak danych</w:t>
      </w:r>
    </w:p>
    <w:p w:rsidR="00FF388D" w:rsidRPr="00941A8C" w:rsidRDefault="00FF388D" w:rsidP="00FF388D">
      <w:pPr>
        <w:spacing w:line="276" w:lineRule="auto"/>
        <w:ind w:left="4111" w:hanging="3544"/>
        <w:jc w:val="both"/>
      </w:pPr>
      <w:r w:rsidRPr="00941A8C">
        <w:t>Gęstość objętościowa w 20</w:t>
      </w:r>
      <w:r w:rsidRPr="00941A8C">
        <w:rPr>
          <w:vertAlign w:val="superscript"/>
        </w:rPr>
        <w:t>o</w:t>
      </w:r>
      <w:r w:rsidR="00A12DCC">
        <w:t>C</w:t>
      </w:r>
      <w:r w:rsidR="00A12DCC">
        <w:tab/>
        <w:t xml:space="preserve">: </w:t>
      </w:r>
      <w:r w:rsidR="008C1D4B">
        <w:t>brak danych</w:t>
      </w:r>
    </w:p>
    <w:p w:rsidR="00FF388D" w:rsidRPr="00941A8C" w:rsidRDefault="008C1D4B" w:rsidP="00FF388D">
      <w:pPr>
        <w:spacing w:line="276" w:lineRule="auto"/>
        <w:ind w:left="4111" w:hanging="3544"/>
        <w:jc w:val="both"/>
      </w:pPr>
      <w:r>
        <w:t>Gęstość względna</w:t>
      </w:r>
      <w:r w:rsidR="00FF388D" w:rsidRPr="00941A8C">
        <w:tab/>
        <w:t xml:space="preserve">: </w:t>
      </w:r>
      <w:r w:rsidR="008A250D">
        <w:rPr>
          <w:rFonts w:eastAsiaTheme="minorHAnsi"/>
          <w:lang w:eastAsia="en-US"/>
        </w:rPr>
        <w:t xml:space="preserve">ok. </w:t>
      </w:r>
      <w:r w:rsidR="00AD46B6">
        <w:rPr>
          <w:rFonts w:eastAsiaTheme="minorHAnsi"/>
          <w:lang w:eastAsia="en-US"/>
        </w:rPr>
        <w:t>1,02 kg</w:t>
      </w:r>
      <w:r w:rsidR="008A250D">
        <w:rPr>
          <w:rFonts w:eastAsiaTheme="minorHAnsi"/>
          <w:lang w:eastAsia="en-US"/>
        </w:rPr>
        <w:t xml:space="preserve"> / dm3</w:t>
      </w:r>
    </w:p>
    <w:p w:rsidR="00FF388D" w:rsidRPr="00941A8C" w:rsidRDefault="00FF388D" w:rsidP="008C1D4B">
      <w:pPr>
        <w:tabs>
          <w:tab w:val="left" w:pos="3402"/>
        </w:tabs>
        <w:ind w:left="567"/>
      </w:pPr>
      <w:r w:rsidRPr="00941A8C">
        <w:t>Rozpuszczalność w w</w:t>
      </w:r>
      <w:r w:rsidR="008C1D4B">
        <w:t>odzie</w:t>
      </w:r>
      <w:r w:rsidR="008C1D4B">
        <w:tab/>
      </w:r>
      <w:r w:rsidR="008C1D4B">
        <w:tab/>
        <w:t xml:space="preserve">            </w:t>
      </w:r>
      <w:r w:rsidR="00A12DCC">
        <w:t xml:space="preserve">: </w:t>
      </w:r>
      <w:r w:rsidR="005134AF" w:rsidRPr="005134AF">
        <w:rPr>
          <w:rFonts w:eastAsiaTheme="minorHAnsi"/>
          <w:lang w:eastAsia="en-US"/>
        </w:rPr>
        <w:t>częściowo rozpuszczalna</w:t>
      </w:r>
    </w:p>
    <w:p w:rsidR="00FF388D" w:rsidRPr="00941A8C" w:rsidRDefault="00FF388D" w:rsidP="00FF388D">
      <w:pPr>
        <w:spacing w:line="276" w:lineRule="auto"/>
        <w:ind w:left="4111" w:hanging="3544"/>
        <w:jc w:val="both"/>
      </w:pPr>
      <w:r w:rsidRPr="00941A8C">
        <w:t>Współczynnik podziału n-</w:t>
      </w:r>
      <w:proofErr w:type="spellStart"/>
      <w:r w:rsidRPr="00941A8C">
        <w:t>oktanol</w:t>
      </w:r>
      <w:proofErr w:type="spellEnd"/>
      <w:r w:rsidRPr="00941A8C">
        <w:t xml:space="preserve">/woda </w:t>
      </w:r>
      <w:r w:rsidRPr="00941A8C">
        <w:tab/>
        <w:t xml:space="preserve">: </w:t>
      </w:r>
      <w:r w:rsidR="00F16CFA">
        <w:t>nie dotyczy</w:t>
      </w:r>
    </w:p>
    <w:p w:rsidR="00FF388D" w:rsidRPr="00941A8C" w:rsidRDefault="00FF388D" w:rsidP="00FF388D">
      <w:pPr>
        <w:spacing w:line="276" w:lineRule="auto"/>
        <w:ind w:left="4111" w:hanging="3544"/>
        <w:jc w:val="both"/>
      </w:pPr>
      <w:r w:rsidRPr="00941A8C">
        <w:t>Tempe</w:t>
      </w:r>
      <w:r w:rsidR="00A12DCC">
        <w:t>ratura samozapłonu</w:t>
      </w:r>
      <w:r w:rsidR="00A12DCC">
        <w:tab/>
        <w:t xml:space="preserve">: </w:t>
      </w:r>
      <w:r w:rsidR="008C1D4B">
        <w:t>nie dotyczy</w:t>
      </w:r>
    </w:p>
    <w:p w:rsidR="00A12DCC" w:rsidRDefault="00FF388D" w:rsidP="00FF388D">
      <w:pPr>
        <w:spacing w:line="276" w:lineRule="auto"/>
        <w:ind w:left="4111" w:hanging="3544"/>
        <w:jc w:val="both"/>
      </w:pPr>
      <w:r w:rsidRPr="00941A8C">
        <w:t>Te</w:t>
      </w:r>
      <w:r w:rsidR="00A12DCC">
        <w:t>mperatura rozkładu</w:t>
      </w:r>
      <w:r w:rsidR="00A12DCC">
        <w:tab/>
        <w:t xml:space="preserve">: </w:t>
      </w:r>
      <w:r w:rsidR="008C1D4B">
        <w:t>brak danych</w:t>
      </w:r>
    </w:p>
    <w:p w:rsidR="00FF388D" w:rsidRPr="00941A8C" w:rsidRDefault="00FF388D" w:rsidP="00FF388D">
      <w:pPr>
        <w:spacing w:line="276" w:lineRule="auto"/>
        <w:ind w:left="4111" w:hanging="3544"/>
        <w:jc w:val="both"/>
      </w:pPr>
      <w:r w:rsidRPr="00941A8C">
        <w:t>Lepkość dynamiczna w 25</w:t>
      </w:r>
      <w:r w:rsidRPr="00941A8C">
        <w:rPr>
          <w:vertAlign w:val="superscript"/>
        </w:rPr>
        <w:t>o</w:t>
      </w:r>
      <w:r w:rsidR="00A12DCC">
        <w:t>C:</w:t>
      </w:r>
      <w:r w:rsidR="00A12DCC">
        <w:tab/>
        <w:t xml:space="preserve">: </w:t>
      </w:r>
      <w:r w:rsidR="008C1D4B">
        <w:t>brak danych</w:t>
      </w:r>
    </w:p>
    <w:p w:rsidR="00FF388D" w:rsidRPr="00941A8C" w:rsidRDefault="00FF388D" w:rsidP="00FF388D">
      <w:pPr>
        <w:spacing w:line="276" w:lineRule="auto"/>
        <w:ind w:left="4111" w:hanging="3544"/>
        <w:jc w:val="both"/>
      </w:pPr>
      <w:r w:rsidRPr="00941A8C">
        <w:t>Wła</w:t>
      </w:r>
      <w:r w:rsidR="00A12DCC">
        <w:t>ściwości wybuchowe</w:t>
      </w:r>
      <w:r w:rsidR="00A12DCC">
        <w:tab/>
        <w:t>: brak danych</w:t>
      </w:r>
    </w:p>
    <w:p w:rsidR="00FF388D" w:rsidRDefault="006C0C35" w:rsidP="00FF388D">
      <w:pPr>
        <w:spacing w:line="276" w:lineRule="auto"/>
        <w:ind w:left="4111" w:hanging="3544"/>
      </w:pPr>
      <w:r>
        <w:t>Właściwości utleniające</w:t>
      </w:r>
      <w:r>
        <w:tab/>
        <w:t>:</w:t>
      </w:r>
      <w:r w:rsidR="00A12DCC">
        <w:t xml:space="preserve"> brak danych</w:t>
      </w:r>
    </w:p>
    <w:p w:rsidR="00FF388D" w:rsidRPr="008A250D" w:rsidRDefault="00FF388D" w:rsidP="00FF388D">
      <w:pPr>
        <w:numPr>
          <w:ilvl w:val="1"/>
          <w:numId w:val="3"/>
        </w:numPr>
        <w:spacing w:line="276" w:lineRule="auto"/>
        <w:ind w:left="573" w:hanging="573"/>
        <w:rPr>
          <w:spacing w:val="-6"/>
        </w:rPr>
      </w:pPr>
      <w:r w:rsidRPr="00941A8C">
        <w:rPr>
          <w:b/>
        </w:rPr>
        <w:t>Inne informacje</w:t>
      </w:r>
    </w:p>
    <w:p w:rsidR="008A250D" w:rsidRPr="008A250D" w:rsidRDefault="008A250D" w:rsidP="008A250D">
      <w:pPr>
        <w:spacing w:line="276" w:lineRule="auto"/>
        <w:ind w:left="573"/>
        <w:rPr>
          <w:spacing w:val="-6"/>
        </w:rPr>
      </w:pPr>
      <w:r w:rsidRPr="008A250D">
        <w:t>Brak danych.</w:t>
      </w:r>
    </w:p>
    <w:p w:rsidR="00FF388D" w:rsidRPr="00941A8C" w:rsidRDefault="00FF388D" w:rsidP="00FF388D">
      <w:pPr>
        <w:pStyle w:val="Nagwek3"/>
        <w:spacing w:before="0" w:after="0" w:line="276" w:lineRule="auto"/>
        <w:rPr>
          <w:sz w:val="20"/>
        </w:rPr>
      </w:pPr>
      <w:r w:rsidRPr="00941A8C">
        <w:rPr>
          <w:sz w:val="20"/>
        </w:rPr>
        <w:t xml:space="preserve">Sekcja 10. </w:t>
      </w:r>
      <w:r w:rsidRPr="00941A8C">
        <w:rPr>
          <w:sz w:val="20"/>
        </w:rPr>
        <w:tab/>
        <w:t>STABILNOŚĆ I REAKTYWNOŚĆ</w:t>
      </w:r>
    </w:p>
    <w:p w:rsidR="00FF388D" w:rsidRPr="00126967" w:rsidRDefault="00FF388D" w:rsidP="00FF388D">
      <w:pPr>
        <w:pStyle w:val="Nagwek1"/>
        <w:spacing w:before="240" w:line="276" w:lineRule="auto"/>
        <w:ind w:left="567" w:hanging="567"/>
        <w:rPr>
          <w:sz w:val="20"/>
        </w:rPr>
      </w:pPr>
      <w:r w:rsidRPr="00941A8C">
        <w:rPr>
          <w:b/>
          <w:sz w:val="20"/>
        </w:rPr>
        <w:t>10.1.</w:t>
      </w:r>
      <w:r w:rsidRPr="00941A8C">
        <w:rPr>
          <w:b/>
          <w:sz w:val="20"/>
        </w:rPr>
        <w:tab/>
        <w:t>Reaktywność</w:t>
      </w:r>
    </w:p>
    <w:p w:rsidR="00E869D4" w:rsidRPr="00126967" w:rsidRDefault="008C1D4B" w:rsidP="00E869D4">
      <w:pPr>
        <w:pStyle w:val="Nagwek"/>
        <w:spacing w:line="276" w:lineRule="auto"/>
        <w:ind w:left="540"/>
      </w:pPr>
      <w:r w:rsidRPr="00126967">
        <w:t xml:space="preserve"> Produkt stabilny, używany w warunkach zgodnych z instrukcją nie ulega rozkładowi.</w:t>
      </w:r>
      <w:r w:rsidR="00DF7FD4" w:rsidRPr="00126967">
        <w:rPr>
          <w:rFonts w:eastAsiaTheme="minorHAnsi"/>
          <w:bCs/>
          <w:lang w:eastAsia="en-US"/>
        </w:rPr>
        <w:t xml:space="preserve"> Ulega zmianom przy dost</w:t>
      </w:r>
      <w:r w:rsidR="00DF7FD4" w:rsidRPr="00126967">
        <w:rPr>
          <w:rFonts w:eastAsiaTheme="minorHAnsi"/>
          <w:lang w:eastAsia="en-US"/>
        </w:rPr>
        <w:t>ę</w:t>
      </w:r>
      <w:r w:rsidR="00DF7FD4" w:rsidRPr="00126967">
        <w:rPr>
          <w:rFonts w:eastAsiaTheme="minorHAnsi"/>
          <w:bCs/>
          <w:lang w:eastAsia="en-US"/>
        </w:rPr>
        <w:t>pie powietrza.</w:t>
      </w:r>
    </w:p>
    <w:p w:rsidR="00FF388D" w:rsidRPr="00126967" w:rsidRDefault="00FF388D" w:rsidP="00FF388D">
      <w:pPr>
        <w:pStyle w:val="Nagwek1"/>
        <w:spacing w:line="276" w:lineRule="auto"/>
        <w:ind w:left="567" w:hanging="567"/>
        <w:rPr>
          <w:b/>
          <w:caps/>
          <w:sz w:val="20"/>
        </w:rPr>
      </w:pPr>
      <w:r w:rsidRPr="00126967">
        <w:rPr>
          <w:b/>
          <w:caps/>
          <w:sz w:val="20"/>
        </w:rPr>
        <w:t>10.2.</w:t>
      </w:r>
      <w:r w:rsidRPr="00126967">
        <w:rPr>
          <w:b/>
          <w:caps/>
          <w:sz w:val="20"/>
        </w:rPr>
        <w:tab/>
      </w:r>
      <w:r w:rsidRPr="00126967">
        <w:rPr>
          <w:b/>
          <w:sz w:val="20"/>
        </w:rPr>
        <w:t>Stabilność chemiczna</w:t>
      </w:r>
    </w:p>
    <w:p w:rsidR="00FF388D" w:rsidRPr="00941A8C" w:rsidRDefault="00FF388D" w:rsidP="00FF388D">
      <w:pPr>
        <w:pStyle w:val="Nagwek"/>
        <w:spacing w:line="276" w:lineRule="auto"/>
        <w:ind w:left="540"/>
      </w:pPr>
      <w:r w:rsidRPr="00941A8C">
        <w:t xml:space="preserve">Produkt stabilny w normalnych warunkach użytkowania i przechowywania. </w:t>
      </w:r>
    </w:p>
    <w:p w:rsidR="00FF388D" w:rsidRPr="00941A8C" w:rsidRDefault="00FF388D" w:rsidP="00FF388D">
      <w:pPr>
        <w:pStyle w:val="Nagwek1"/>
        <w:spacing w:line="276" w:lineRule="auto"/>
        <w:ind w:left="567" w:hanging="567"/>
        <w:rPr>
          <w:b/>
          <w:caps/>
          <w:sz w:val="20"/>
        </w:rPr>
      </w:pPr>
      <w:r w:rsidRPr="00941A8C">
        <w:rPr>
          <w:b/>
          <w:caps/>
          <w:sz w:val="20"/>
        </w:rPr>
        <w:t>10.3.</w:t>
      </w:r>
      <w:r w:rsidRPr="00941A8C">
        <w:rPr>
          <w:b/>
          <w:caps/>
          <w:sz w:val="20"/>
        </w:rPr>
        <w:tab/>
      </w:r>
      <w:r w:rsidRPr="00941A8C">
        <w:rPr>
          <w:b/>
          <w:sz w:val="20"/>
        </w:rPr>
        <w:t>Możliwość występowania niebezpiecznych reakcji</w:t>
      </w:r>
    </w:p>
    <w:p w:rsidR="00DF7FD4" w:rsidRDefault="00DF7FD4" w:rsidP="008C1D4B">
      <w:pPr>
        <w:spacing w:line="276" w:lineRule="auto"/>
        <w:ind w:left="567" w:hanging="567"/>
        <w:jc w:val="both"/>
      </w:pPr>
      <w:r>
        <w:tab/>
        <w:t>Brak danych</w:t>
      </w:r>
    </w:p>
    <w:p w:rsidR="00DF7FD4" w:rsidRDefault="00FF388D" w:rsidP="00DF7FD4">
      <w:pPr>
        <w:spacing w:line="276" w:lineRule="auto"/>
        <w:ind w:left="567" w:hanging="567"/>
        <w:jc w:val="both"/>
        <w:rPr>
          <w:b/>
        </w:rPr>
      </w:pPr>
      <w:r w:rsidRPr="00941A8C">
        <w:rPr>
          <w:b/>
          <w:caps/>
        </w:rPr>
        <w:t>10.4.</w:t>
      </w:r>
      <w:r w:rsidRPr="00941A8C">
        <w:rPr>
          <w:b/>
          <w:caps/>
        </w:rPr>
        <w:tab/>
      </w:r>
      <w:r w:rsidRPr="00941A8C">
        <w:rPr>
          <w:b/>
        </w:rPr>
        <w:t>Warunki, których należy unikać</w:t>
      </w:r>
    </w:p>
    <w:p w:rsidR="008C1D4B" w:rsidRPr="00DF7FD4" w:rsidRDefault="00DF7FD4" w:rsidP="00DF7FD4">
      <w:pPr>
        <w:spacing w:line="276" w:lineRule="auto"/>
        <w:ind w:left="567" w:hanging="567"/>
        <w:jc w:val="both"/>
        <w:rPr>
          <w:b/>
        </w:rPr>
      </w:pPr>
      <w:r>
        <w:rPr>
          <w:b/>
        </w:rPr>
        <w:tab/>
      </w:r>
      <w:r w:rsidRPr="00DF7FD4">
        <w:rPr>
          <w:rFonts w:eastAsiaTheme="minorHAnsi"/>
          <w:lang w:eastAsia="en-US"/>
        </w:rPr>
        <w:t>W czasie magazynowania unika</w:t>
      </w:r>
      <w:r w:rsidRPr="00DF7FD4">
        <w:rPr>
          <w:rFonts w:ascii="TTC68o00" w:eastAsiaTheme="minorHAnsi" w:hAnsi="TTC68o00" w:cs="TTC68o00"/>
          <w:lang w:eastAsia="en-US"/>
        </w:rPr>
        <w:t xml:space="preserve">ć </w:t>
      </w:r>
      <w:r w:rsidRPr="00DF7FD4">
        <w:rPr>
          <w:rFonts w:eastAsiaTheme="minorHAnsi"/>
          <w:lang w:eastAsia="en-US"/>
        </w:rPr>
        <w:t>temperatur poni</w:t>
      </w:r>
      <w:r w:rsidRPr="00DF7FD4">
        <w:rPr>
          <w:rFonts w:ascii="TTC68o00" w:eastAsiaTheme="minorHAnsi" w:hAnsi="TTC68o00" w:cs="TTC68o00"/>
          <w:lang w:eastAsia="en-US"/>
        </w:rPr>
        <w:t>ż</w:t>
      </w:r>
      <w:r w:rsidRPr="00DF7FD4">
        <w:rPr>
          <w:rFonts w:eastAsiaTheme="minorHAnsi"/>
          <w:lang w:eastAsia="en-US"/>
        </w:rPr>
        <w:t>ej</w:t>
      </w:r>
      <w:r w:rsidRPr="00DF7FD4">
        <w:rPr>
          <w:b/>
        </w:rPr>
        <w:t xml:space="preserve"> </w:t>
      </w:r>
      <w:r w:rsidRPr="00DF7FD4">
        <w:rPr>
          <w:rFonts w:eastAsiaTheme="minorHAnsi"/>
          <w:lang w:eastAsia="en-US"/>
        </w:rPr>
        <w:t>+5</w:t>
      </w:r>
      <w:r w:rsidRPr="00DF7FD4">
        <w:rPr>
          <w:rFonts w:eastAsiaTheme="minorHAnsi"/>
          <w:vertAlign w:val="superscript"/>
          <w:lang w:eastAsia="en-US"/>
        </w:rPr>
        <w:t>o</w:t>
      </w:r>
      <w:r w:rsidRPr="00DF7FD4">
        <w:rPr>
          <w:rFonts w:eastAsiaTheme="minorHAnsi"/>
          <w:lang w:eastAsia="en-US"/>
        </w:rPr>
        <w:t>C i powy</w:t>
      </w:r>
      <w:r w:rsidRPr="00DF7FD4">
        <w:rPr>
          <w:rFonts w:ascii="TTC68o00" w:eastAsiaTheme="minorHAnsi" w:hAnsi="TTC68o00" w:cs="TTC68o00"/>
          <w:lang w:eastAsia="en-US"/>
        </w:rPr>
        <w:t>ż</w:t>
      </w:r>
      <w:r w:rsidRPr="00DF7FD4">
        <w:rPr>
          <w:rFonts w:eastAsiaTheme="minorHAnsi"/>
          <w:lang w:eastAsia="en-US"/>
        </w:rPr>
        <w:t>ej +40</w:t>
      </w:r>
      <w:r w:rsidRPr="00DF7FD4">
        <w:rPr>
          <w:rFonts w:eastAsiaTheme="minorHAnsi"/>
          <w:vertAlign w:val="superscript"/>
          <w:lang w:eastAsia="en-US"/>
        </w:rPr>
        <w:t>o</w:t>
      </w:r>
      <w:r w:rsidRPr="00DF7FD4">
        <w:rPr>
          <w:rFonts w:eastAsiaTheme="minorHAnsi"/>
          <w:lang w:eastAsia="en-US"/>
        </w:rPr>
        <w:t>C.</w:t>
      </w:r>
    </w:p>
    <w:p w:rsidR="00FF388D" w:rsidRPr="00941A8C" w:rsidRDefault="00531D3B" w:rsidP="008C1D4B">
      <w:pPr>
        <w:spacing w:line="276" w:lineRule="auto"/>
        <w:ind w:left="567" w:hanging="567"/>
        <w:jc w:val="both"/>
        <w:rPr>
          <w:caps/>
        </w:rPr>
      </w:pPr>
      <w:r>
        <w:rPr>
          <w:b/>
          <w:caps/>
        </w:rPr>
        <w:t>10.5</w:t>
      </w:r>
      <w:r>
        <w:rPr>
          <w:b/>
          <w:caps/>
        </w:rPr>
        <w:tab/>
      </w:r>
      <w:r w:rsidR="00FF388D" w:rsidRPr="00941A8C">
        <w:rPr>
          <w:b/>
        </w:rPr>
        <w:t>Materiały niezgodne</w:t>
      </w:r>
    </w:p>
    <w:p w:rsidR="00A250A9" w:rsidRPr="00D945B0" w:rsidRDefault="00D945B0" w:rsidP="00D945B0">
      <w:pPr>
        <w:ind w:firstLine="567"/>
        <w:rPr>
          <w:b/>
          <w:bCs/>
        </w:rPr>
      </w:pPr>
      <w:r>
        <w:t>Materiały, które reagują z wodą.</w:t>
      </w:r>
    </w:p>
    <w:p w:rsidR="00FF388D" w:rsidRPr="00941A8C" w:rsidRDefault="00FF388D" w:rsidP="00FF388D">
      <w:pPr>
        <w:spacing w:line="276" w:lineRule="auto"/>
        <w:ind w:left="567" w:hanging="567"/>
        <w:jc w:val="both"/>
        <w:rPr>
          <w:caps/>
        </w:rPr>
      </w:pPr>
      <w:r w:rsidRPr="00941A8C">
        <w:rPr>
          <w:b/>
          <w:caps/>
        </w:rPr>
        <w:t>10.6.</w:t>
      </w:r>
      <w:r w:rsidRPr="00941A8C">
        <w:rPr>
          <w:b/>
          <w:caps/>
        </w:rPr>
        <w:tab/>
      </w:r>
      <w:r w:rsidRPr="00941A8C">
        <w:rPr>
          <w:b/>
        </w:rPr>
        <w:t>Niebezpieczne produkty rozkładu</w:t>
      </w:r>
    </w:p>
    <w:p w:rsidR="00FF388D" w:rsidRPr="00E86F02" w:rsidRDefault="00AA2095" w:rsidP="00FF388D">
      <w:pPr>
        <w:spacing w:after="240" w:line="276" w:lineRule="auto"/>
        <w:ind w:left="567"/>
        <w:jc w:val="both"/>
      </w:pPr>
      <w:r w:rsidRPr="00574DCC">
        <w:t>Nie są znane. Produkty wydzielające się w środowisku pożaru – sekcja 5.</w:t>
      </w:r>
    </w:p>
    <w:p w:rsidR="00FF388D" w:rsidRPr="001A6313" w:rsidRDefault="00FF388D" w:rsidP="001A6313">
      <w:pPr>
        <w:pStyle w:val="Nagwek3"/>
        <w:spacing w:before="0" w:after="0" w:line="276" w:lineRule="auto"/>
        <w:rPr>
          <w:sz w:val="20"/>
        </w:rPr>
      </w:pPr>
      <w:r w:rsidRPr="00941A8C">
        <w:rPr>
          <w:sz w:val="20"/>
        </w:rPr>
        <w:t xml:space="preserve">Sekcja </w:t>
      </w:r>
      <w:r w:rsidR="001A6313">
        <w:rPr>
          <w:sz w:val="20"/>
        </w:rPr>
        <w:t xml:space="preserve">11. </w:t>
      </w:r>
      <w:r w:rsidR="001A6313">
        <w:rPr>
          <w:sz w:val="20"/>
        </w:rPr>
        <w:tab/>
        <w:t>INFORMACJE TOKSYKOLOGICZNE</w:t>
      </w:r>
    </w:p>
    <w:p w:rsidR="00B57B71" w:rsidRPr="00942ECE" w:rsidRDefault="00B57B71" w:rsidP="00B57B71">
      <w:pPr>
        <w:ind w:left="539"/>
        <w:jc w:val="both"/>
      </w:pPr>
      <w:r w:rsidRPr="00942ECE">
        <w:rPr>
          <w:b/>
          <w:bCs/>
        </w:rPr>
        <w:t>Informacje ogólne</w:t>
      </w:r>
    </w:p>
    <w:p w:rsidR="00B57B71" w:rsidRDefault="00B57B71" w:rsidP="00B57B71">
      <w:pPr>
        <w:spacing w:after="40"/>
        <w:ind w:left="540"/>
        <w:jc w:val="both"/>
      </w:pPr>
      <w:r>
        <w:t xml:space="preserve">Produkt jest klasyfikowany jako </w:t>
      </w:r>
      <w:r w:rsidRPr="00744811">
        <w:t xml:space="preserve">stwarzający zagrożenie </w:t>
      </w:r>
      <w:r w:rsidRPr="001955EF">
        <w:t xml:space="preserve">– patrz </w:t>
      </w:r>
      <w:r>
        <w:t>sekcja</w:t>
      </w:r>
      <w:r w:rsidRPr="001955EF">
        <w:t xml:space="preserve"> 2</w:t>
      </w:r>
      <w:r>
        <w:t>.</w:t>
      </w:r>
    </w:p>
    <w:p w:rsidR="00B57B71" w:rsidRPr="00F33C9B" w:rsidRDefault="00141CD3" w:rsidP="00141CD3">
      <w:pPr>
        <w:numPr>
          <w:ilvl w:val="1"/>
          <w:numId w:val="4"/>
        </w:numPr>
        <w:ind w:left="539" w:hanging="539"/>
        <w:jc w:val="both"/>
      </w:pPr>
      <w:r w:rsidRPr="00942ECE">
        <w:rPr>
          <w:b/>
          <w:caps/>
        </w:rPr>
        <w:t>informacje dotyczące skutków TOKSYKOLOGICZNYCH</w:t>
      </w:r>
    </w:p>
    <w:p w:rsidR="00FF388D" w:rsidRPr="00941A8C" w:rsidRDefault="00FF388D" w:rsidP="00FF388D">
      <w:pPr>
        <w:spacing w:line="276" w:lineRule="auto"/>
        <w:ind w:left="539" w:firstLine="28"/>
        <w:jc w:val="both"/>
        <w:rPr>
          <w:b/>
        </w:rPr>
      </w:pPr>
      <w:r w:rsidRPr="00941A8C">
        <w:rPr>
          <w:b/>
        </w:rPr>
        <w:t>Toksyczność ostra</w:t>
      </w:r>
    </w:p>
    <w:p w:rsidR="005850BF" w:rsidRDefault="00E869D4" w:rsidP="00206652">
      <w:pPr>
        <w:autoSpaceDE w:val="0"/>
        <w:autoSpaceDN w:val="0"/>
        <w:adjustRightInd w:val="0"/>
        <w:ind w:left="567"/>
        <w:rPr>
          <w:bCs/>
        </w:rPr>
      </w:pPr>
      <w:r w:rsidRPr="00E869D4">
        <w:rPr>
          <w:bCs/>
        </w:rPr>
        <w:t>Brak danyc</w:t>
      </w:r>
      <w:r>
        <w:rPr>
          <w:bCs/>
        </w:rPr>
        <w:t>h toksykologicznych dotyczących mieszanin</w:t>
      </w:r>
      <w:r w:rsidR="00141CD3">
        <w:rPr>
          <w:bCs/>
        </w:rPr>
        <w:t>y.</w:t>
      </w:r>
    </w:p>
    <w:p w:rsidR="00141CD3" w:rsidRPr="00141CD3" w:rsidRDefault="00141CD3" w:rsidP="00141CD3">
      <w:pPr>
        <w:spacing w:before="20"/>
        <w:ind w:left="567"/>
        <w:jc w:val="both"/>
        <w:rPr>
          <w:u w:val="single"/>
        </w:rPr>
      </w:pPr>
      <w:r w:rsidRPr="00141CD3">
        <w:rPr>
          <w:u w:val="single"/>
        </w:rPr>
        <w:t>Mieszanina 5-chloro-2-metylo-2H-izotiazol-3-onu [WE: 247-500-7] i 2-metylo-2H-izotiazol-3-onu [WE: 220-239-6] (3:1) (CAS: 55965-84-9):</w:t>
      </w:r>
    </w:p>
    <w:p w:rsidR="00141CD3" w:rsidRPr="003C1AAA" w:rsidRDefault="00141CD3" w:rsidP="00141CD3">
      <w:pPr>
        <w:autoSpaceDE w:val="0"/>
        <w:autoSpaceDN w:val="0"/>
        <w:adjustRightInd w:val="0"/>
        <w:ind w:left="567"/>
        <w:rPr>
          <w:color w:val="000000"/>
        </w:rPr>
      </w:pPr>
      <w:r w:rsidRPr="003C1AAA">
        <w:rPr>
          <w:color w:val="000000"/>
        </w:rPr>
        <w:t>DL</w:t>
      </w:r>
      <w:r w:rsidRPr="003C1AAA">
        <w:rPr>
          <w:color w:val="000000"/>
          <w:sz w:val="13"/>
          <w:szCs w:val="13"/>
        </w:rPr>
        <w:t xml:space="preserve">50 </w:t>
      </w:r>
      <w:r w:rsidRPr="003C1AAA">
        <w:rPr>
          <w:color w:val="000000"/>
        </w:rPr>
        <w:t xml:space="preserve">– doustnie szczur 457 mg/kg </w:t>
      </w:r>
    </w:p>
    <w:p w:rsidR="00141CD3" w:rsidRPr="003C1AAA" w:rsidRDefault="00141CD3" w:rsidP="00141CD3">
      <w:pPr>
        <w:autoSpaceDE w:val="0"/>
        <w:autoSpaceDN w:val="0"/>
        <w:adjustRightInd w:val="0"/>
        <w:ind w:left="567"/>
        <w:rPr>
          <w:color w:val="000000"/>
        </w:rPr>
      </w:pPr>
      <w:r w:rsidRPr="003C1AAA">
        <w:rPr>
          <w:color w:val="000000"/>
        </w:rPr>
        <w:t>CL</w:t>
      </w:r>
      <w:r w:rsidRPr="003C1AAA">
        <w:rPr>
          <w:color w:val="000000"/>
          <w:sz w:val="13"/>
          <w:szCs w:val="13"/>
        </w:rPr>
        <w:t xml:space="preserve">50 </w:t>
      </w:r>
      <w:r w:rsidRPr="003C1AAA">
        <w:rPr>
          <w:color w:val="000000"/>
        </w:rPr>
        <w:t xml:space="preserve">– inhalacyjnie szczur 2.36 mg/l (4h) </w:t>
      </w:r>
    </w:p>
    <w:p w:rsidR="00141CD3" w:rsidRPr="00141CD3" w:rsidRDefault="00141CD3" w:rsidP="00141CD3">
      <w:pPr>
        <w:autoSpaceDE w:val="0"/>
        <w:autoSpaceDN w:val="0"/>
        <w:adjustRightInd w:val="0"/>
        <w:ind w:left="567"/>
        <w:jc w:val="both"/>
        <w:rPr>
          <w:color w:val="000000"/>
        </w:rPr>
      </w:pPr>
      <w:r w:rsidRPr="003C1AAA">
        <w:rPr>
          <w:color w:val="000000"/>
        </w:rPr>
        <w:lastRenderedPageBreak/>
        <w:t>DL</w:t>
      </w:r>
      <w:r w:rsidRPr="003C1AAA">
        <w:rPr>
          <w:color w:val="000000"/>
          <w:sz w:val="13"/>
          <w:szCs w:val="13"/>
        </w:rPr>
        <w:t xml:space="preserve">50 </w:t>
      </w:r>
      <w:r w:rsidRPr="003C1AAA">
        <w:rPr>
          <w:color w:val="000000"/>
        </w:rPr>
        <w:t>– skóra królik 660 mg/kg</w:t>
      </w:r>
    </w:p>
    <w:p w:rsidR="00FF388D" w:rsidRPr="00941A8C" w:rsidRDefault="00FF388D" w:rsidP="005850BF">
      <w:pPr>
        <w:spacing w:line="276" w:lineRule="auto"/>
        <w:ind w:firstLine="567"/>
        <w:jc w:val="both"/>
      </w:pPr>
      <w:r w:rsidRPr="00941A8C">
        <w:rPr>
          <w:b/>
        </w:rPr>
        <w:t xml:space="preserve">Działanie żrące/drażniące </w:t>
      </w:r>
    </w:p>
    <w:p w:rsidR="00141CD3" w:rsidRPr="00141CD3" w:rsidRDefault="00141CD3" w:rsidP="00141CD3">
      <w:pPr>
        <w:spacing w:before="20"/>
        <w:ind w:left="567"/>
        <w:jc w:val="both"/>
        <w:rPr>
          <w:u w:val="single"/>
        </w:rPr>
      </w:pPr>
      <w:r w:rsidRPr="00141CD3">
        <w:rPr>
          <w:u w:val="single"/>
        </w:rPr>
        <w:t>Mieszanina 5-chloro-2-metylo-2H-izotiazol-3-onu [WE: 247-500-7] i 2-metylo-2H-izotiazol-3-onu [WE: 220-239-6] (3:1) (CAS: 55965-84-9):</w:t>
      </w:r>
    </w:p>
    <w:p w:rsidR="00141CD3" w:rsidRDefault="00141CD3" w:rsidP="00141CD3">
      <w:pPr>
        <w:spacing w:before="20"/>
        <w:ind w:left="567"/>
        <w:jc w:val="both"/>
      </w:pPr>
      <w:r>
        <w:t xml:space="preserve">Skórne: OECD 404 (skin), </w:t>
      </w:r>
      <w:proofErr w:type="spellStart"/>
      <w:r>
        <w:t>corrosive</w:t>
      </w:r>
      <w:proofErr w:type="spellEnd"/>
      <w:r>
        <w:t xml:space="preserve"> (królik) (OECD 404) S 32</w:t>
      </w:r>
    </w:p>
    <w:p w:rsidR="00141CD3" w:rsidRPr="00660611" w:rsidRDefault="00141CD3" w:rsidP="00141CD3">
      <w:pPr>
        <w:spacing w:before="20"/>
        <w:ind w:left="567"/>
        <w:jc w:val="both"/>
      </w:pPr>
      <w:r>
        <w:t>W oparciu o dostępne dane, kryteria klasyfikacji nie są spełnione.</w:t>
      </w:r>
    </w:p>
    <w:p w:rsidR="00FF388D" w:rsidRPr="00941A8C" w:rsidRDefault="00FF388D" w:rsidP="00FF388D">
      <w:pPr>
        <w:spacing w:line="276" w:lineRule="auto"/>
        <w:ind w:firstLine="567"/>
        <w:jc w:val="both"/>
      </w:pPr>
      <w:r w:rsidRPr="00941A8C">
        <w:rPr>
          <w:b/>
        </w:rPr>
        <w:t>Działanie uczulające</w:t>
      </w:r>
      <w:r w:rsidRPr="00941A8C">
        <w:tab/>
      </w:r>
    </w:p>
    <w:p w:rsidR="008366E6" w:rsidRDefault="008366E6" w:rsidP="008366E6">
      <w:pPr>
        <w:spacing w:before="20"/>
        <w:ind w:left="567"/>
        <w:jc w:val="both"/>
      </w:pPr>
      <w:r>
        <w:t>Możliwe uczulenie przy kontakcie ze skórą.</w:t>
      </w:r>
    </w:p>
    <w:p w:rsidR="008366E6" w:rsidRPr="008366E6" w:rsidRDefault="008366E6" w:rsidP="008366E6">
      <w:pPr>
        <w:spacing w:before="20"/>
        <w:ind w:left="567"/>
        <w:jc w:val="both"/>
        <w:rPr>
          <w:u w:val="single"/>
        </w:rPr>
      </w:pPr>
      <w:r w:rsidRPr="008366E6">
        <w:rPr>
          <w:u w:val="single"/>
        </w:rPr>
        <w:t xml:space="preserve">Mieszanina 5-chloro-2-metylo-2H-izotiazol-3-onu [WE: 247-500-7] i 2-metylo-2H-izotiazol-3-onu [WE: 220-239-6] (3:1) (CAS: 55965-84-9): </w:t>
      </w:r>
    </w:p>
    <w:p w:rsidR="008366E6" w:rsidRPr="008366E6" w:rsidRDefault="008366E6" w:rsidP="008366E6">
      <w:pPr>
        <w:spacing w:before="20"/>
        <w:ind w:left="567"/>
        <w:jc w:val="both"/>
        <w:rPr>
          <w:lang w:val="en-US"/>
        </w:rPr>
      </w:pPr>
      <w:proofErr w:type="spellStart"/>
      <w:r w:rsidRPr="008366E6">
        <w:rPr>
          <w:lang w:val="en-US"/>
        </w:rPr>
        <w:t>Uczulenie</w:t>
      </w:r>
      <w:proofErr w:type="spellEnd"/>
      <w:r w:rsidRPr="008366E6">
        <w:rPr>
          <w:lang w:val="en-US"/>
        </w:rPr>
        <w:t xml:space="preserve">: OECD 406 (MKA), </w:t>
      </w:r>
      <w:proofErr w:type="spellStart"/>
      <w:r w:rsidRPr="008366E6">
        <w:rPr>
          <w:lang w:val="en-US"/>
        </w:rPr>
        <w:t>sensitisng</w:t>
      </w:r>
      <w:proofErr w:type="spellEnd"/>
      <w:r w:rsidRPr="008366E6">
        <w:rPr>
          <w:lang w:val="en-US"/>
        </w:rPr>
        <w:t xml:space="preserve"> (Guinea pig) (OECD 406) S 171</w:t>
      </w:r>
    </w:p>
    <w:p w:rsidR="008366E6" w:rsidRPr="00942ECE" w:rsidRDefault="008366E6" w:rsidP="008366E6">
      <w:pPr>
        <w:ind w:left="567"/>
        <w:jc w:val="both"/>
        <w:rPr>
          <w:b/>
        </w:rPr>
      </w:pPr>
      <w:r w:rsidRPr="00942ECE">
        <w:rPr>
          <w:b/>
        </w:rPr>
        <w:t>Toksyczność dawki powtarzanej</w:t>
      </w:r>
    </w:p>
    <w:p w:rsidR="008366E6" w:rsidRPr="00F33C9B" w:rsidRDefault="008366E6" w:rsidP="008366E6">
      <w:pPr>
        <w:autoSpaceDE w:val="0"/>
        <w:autoSpaceDN w:val="0"/>
        <w:adjustRightInd w:val="0"/>
        <w:ind w:left="567"/>
        <w:jc w:val="both"/>
      </w:pPr>
      <w:r>
        <w:t>Brak danych.</w:t>
      </w:r>
    </w:p>
    <w:p w:rsidR="008366E6" w:rsidRPr="00942ECE" w:rsidRDefault="008366E6" w:rsidP="008366E6">
      <w:pPr>
        <w:ind w:left="567"/>
        <w:jc w:val="both"/>
        <w:rPr>
          <w:b/>
        </w:rPr>
      </w:pPr>
      <w:r w:rsidRPr="00942ECE">
        <w:rPr>
          <w:b/>
        </w:rPr>
        <w:t xml:space="preserve">Działanie rakotwórcze, mutagenne, </w:t>
      </w:r>
      <w:proofErr w:type="spellStart"/>
      <w:r w:rsidRPr="00942ECE">
        <w:rPr>
          <w:b/>
        </w:rPr>
        <w:t>reprotoksyczne</w:t>
      </w:r>
      <w:proofErr w:type="spellEnd"/>
      <w:r w:rsidRPr="00942ECE">
        <w:rPr>
          <w:b/>
        </w:rPr>
        <w:t xml:space="preserve"> </w:t>
      </w:r>
    </w:p>
    <w:p w:rsidR="008366E6" w:rsidRDefault="008366E6" w:rsidP="008366E6">
      <w:pPr>
        <w:autoSpaceDE w:val="0"/>
        <w:autoSpaceDN w:val="0"/>
        <w:adjustRightInd w:val="0"/>
        <w:ind w:left="567"/>
        <w:jc w:val="both"/>
        <w:rPr>
          <w:b/>
        </w:rPr>
      </w:pPr>
      <w:r>
        <w:t>W oparciu o dostępne dane, kryteria klasyfikacji nie są spełnione.</w:t>
      </w:r>
    </w:p>
    <w:p w:rsidR="008366E6" w:rsidRPr="00942ECE" w:rsidRDefault="008366E6" w:rsidP="008366E6">
      <w:pPr>
        <w:ind w:left="567"/>
        <w:jc w:val="both"/>
        <w:rPr>
          <w:b/>
        </w:rPr>
      </w:pPr>
      <w:r w:rsidRPr="00942ECE">
        <w:rPr>
          <w:b/>
        </w:rPr>
        <w:t>Objawy i skutki narażenia</w:t>
      </w:r>
    </w:p>
    <w:p w:rsidR="008366E6" w:rsidRDefault="008366E6" w:rsidP="008366E6">
      <w:pPr>
        <w:tabs>
          <w:tab w:val="left" w:pos="2552"/>
          <w:tab w:val="left" w:pos="2694"/>
        </w:tabs>
        <w:autoSpaceDE w:val="0"/>
        <w:autoSpaceDN w:val="0"/>
        <w:adjustRightInd w:val="0"/>
        <w:ind w:firstLine="567"/>
        <w:rPr>
          <w:bCs/>
        </w:rPr>
      </w:pPr>
      <w:r>
        <w:rPr>
          <w:bCs/>
        </w:rPr>
        <w:t>Brak danych.</w:t>
      </w:r>
    </w:p>
    <w:p w:rsidR="008366E6" w:rsidRDefault="008366E6" w:rsidP="008366E6">
      <w:pPr>
        <w:tabs>
          <w:tab w:val="left" w:pos="2552"/>
          <w:tab w:val="left" w:pos="2694"/>
        </w:tabs>
        <w:autoSpaceDE w:val="0"/>
        <w:autoSpaceDN w:val="0"/>
        <w:adjustRightInd w:val="0"/>
        <w:ind w:firstLine="567"/>
        <w:rPr>
          <w:bCs/>
        </w:rPr>
      </w:pPr>
    </w:p>
    <w:p w:rsidR="00FF388D" w:rsidRPr="00941A8C" w:rsidRDefault="00FF388D" w:rsidP="00643D44">
      <w:pPr>
        <w:pStyle w:val="Nagwek3"/>
        <w:tabs>
          <w:tab w:val="left" w:pos="567"/>
        </w:tabs>
        <w:spacing w:before="0" w:after="0" w:line="276" w:lineRule="auto"/>
        <w:rPr>
          <w:sz w:val="20"/>
        </w:rPr>
      </w:pPr>
      <w:r w:rsidRPr="00941A8C">
        <w:rPr>
          <w:sz w:val="20"/>
        </w:rPr>
        <w:t>Sekcja 12.</w:t>
      </w:r>
      <w:r w:rsidRPr="00941A8C">
        <w:rPr>
          <w:sz w:val="20"/>
        </w:rPr>
        <w:tab/>
        <w:t>INFORMACJE EKOLOGICZNE</w:t>
      </w:r>
    </w:p>
    <w:p w:rsidR="000A6CD3" w:rsidRDefault="000A6CD3" w:rsidP="000A6CD3">
      <w:pPr>
        <w:spacing w:line="276" w:lineRule="auto"/>
        <w:ind w:firstLine="567"/>
        <w:jc w:val="both"/>
        <w:rPr>
          <w:bCs/>
        </w:rPr>
      </w:pPr>
    </w:p>
    <w:p w:rsidR="00643D44" w:rsidRDefault="00643D44" w:rsidP="00643D44">
      <w:pPr>
        <w:ind w:left="567"/>
        <w:jc w:val="both"/>
        <w:rPr>
          <w:b/>
          <w:bCs/>
        </w:rPr>
      </w:pPr>
      <w:r w:rsidRPr="000065CB">
        <w:rPr>
          <w:b/>
          <w:bCs/>
        </w:rPr>
        <w:t>Informacje ogólne</w:t>
      </w:r>
    </w:p>
    <w:p w:rsidR="00643D44" w:rsidRDefault="00643D44" w:rsidP="00643D44">
      <w:pPr>
        <w:ind w:left="567"/>
        <w:jc w:val="both"/>
        <w:rPr>
          <w:bCs/>
        </w:rPr>
      </w:pPr>
      <w:r w:rsidRPr="004C1BD8">
        <w:rPr>
          <w:color w:val="000000"/>
        </w:rPr>
        <w:t xml:space="preserve">Produkt </w:t>
      </w:r>
      <w:r>
        <w:rPr>
          <w:color w:val="000000"/>
        </w:rPr>
        <w:t xml:space="preserve"> nie </w:t>
      </w:r>
      <w:r w:rsidRPr="004C1BD8">
        <w:rPr>
          <w:color w:val="000000"/>
        </w:rPr>
        <w:t>stwarza zagrożeni</w:t>
      </w:r>
      <w:r>
        <w:rPr>
          <w:color w:val="000000"/>
        </w:rPr>
        <w:t>e</w:t>
      </w:r>
      <w:r w:rsidRPr="004C1BD8">
        <w:rPr>
          <w:color w:val="000000"/>
        </w:rPr>
        <w:t xml:space="preserve"> dla środowiska, patrz sekcja 2</w:t>
      </w:r>
      <w:r>
        <w:rPr>
          <w:color w:val="000000"/>
        </w:rPr>
        <w:t>.</w:t>
      </w:r>
    </w:p>
    <w:p w:rsidR="00643D44" w:rsidRDefault="00643D44" w:rsidP="00643D44">
      <w:pPr>
        <w:tabs>
          <w:tab w:val="left" w:pos="567"/>
        </w:tabs>
        <w:autoSpaceDE w:val="0"/>
        <w:autoSpaceDN w:val="0"/>
        <w:adjustRightInd w:val="0"/>
        <w:spacing w:before="240"/>
        <w:rPr>
          <w:b/>
          <w:bCs/>
        </w:rPr>
      </w:pPr>
      <w:r>
        <w:rPr>
          <w:b/>
          <w:bCs/>
        </w:rPr>
        <w:t>12.1.</w:t>
      </w:r>
      <w:r>
        <w:rPr>
          <w:b/>
          <w:bCs/>
        </w:rPr>
        <w:tab/>
        <w:t>TOKSYCZNO</w:t>
      </w:r>
      <w:r>
        <w:rPr>
          <w:rFonts w:ascii="TimesNewRoman,Bold" w:eastAsia="TimesNewRoman,Bold" w:cs="TimesNewRoman,Bold" w:hint="eastAsia"/>
          <w:b/>
          <w:bCs/>
        </w:rPr>
        <w:t>ŚĆ</w:t>
      </w:r>
      <w:r>
        <w:rPr>
          <w:rFonts w:ascii="TimesNewRoman,Bold" w:eastAsia="TimesNewRoman,Bold" w:cs="TimesNewRoman,Bold"/>
          <w:b/>
          <w:bCs/>
        </w:rPr>
        <w:t xml:space="preserve"> </w:t>
      </w:r>
      <w:r>
        <w:rPr>
          <w:b/>
          <w:bCs/>
        </w:rPr>
        <w:t>dla organizmów wodnych</w:t>
      </w:r>
    </w:p>
    <w:p w:rsidR="00643D44" w:rsidRDefault="00643D44" w:rsidP="00643D44">
      <w:pPr>
        <w:tabs>
          <w:tab w:val="left" w:pos="4820"/>
        </w:tabs>
        <w:ind w:left="567"/>
        <w:jc w:val="both"/>
      </w:pPr>
      <w:r>
        <w:t>W oparciu o dostępne dane, kryteria klasyfikacji nie są spełnione.</w:t>
      </w:r>
    </w:p>
    <w:p w:rsidR="00643D44" w:rsidRPr="00643D44" w:rsidRDefault="00643D44" w:rsidP="00643D44">
      <w:pPr>
        <w:autoSpaceDE w:val="0"/>
        <w:autoSpaceDN w:val="0"/>
        <w:adjustRightInd w:val="0"/>
        <w:ind w:left="567"/>
        <w:rPr>
          <w:color w:val="000000"/>
          <w:u w:val="single"/>
        </w:rPr>
      </w:pPr>
      <w:r w:rsidRPr="00643D44">
        <w:rPr>
          <w:color w:val="000000"/>
          <w:u w:val="single"/>
        </w:rPr>
        <w:t xml:space="preserve">Mieszanina 5-chloro-2-metylo-4-izotiazolin-3-onu [nr WE 247-500-7] i 2-metylo-4-izotiazolin-3-onu [nr WE 220-239-6] (3:1) </w:t>
      </w:r>
      <w:r w:rsidRPr="00643D44">
        <w:rPr>
          <w:u w:val="single"/>
        </w:rPr>
        <w:t>(CAS: 55965-84-9):</w:t>
      </w:r>
    </w:p>
    <w:p w:rsidR="00643D44" w:rsidRPr="003C1AAA" w:rsidRDefault="00643D44" w:rsidP="00643D44">
      <w:pPr>
        <w:autoSpaceDE w:val="0"/>
        <w:autoSpaceDN w:val="0"/>
        <w:adjustRightInd w:val="0"/>
        <w:ind w:left="567"/>
        <w:rPr>
          <w:color w:val="000000"/>
          <w:lang w:val="en-US"/>
        </w:rPr>
      </w:pPr>
      <w:r w:rsidRPr="003C1AAA">
        <w:rPr>
          <w:color w:val="000000"/>
          <w:lang w:val="en-US"/>
        </w:rPr>
        <w:t>CL</w:t>
      </w:r>
      <w:r w:rsidRPr="003C1AAA">
        <w:rPr>
          <w:color w:val="000000"/>
          <w:sz w:val="13"/>
          <w:szCs w:val="13"/>
          <w:lang w:val="en-US"/>
        </w:rPr>
        <w:t xml:space="preserve">50 </w:t>
      </w:r>
      <w:r w:rsidRPr="003C1AAA">
        <w:rPr>
          <w:color w:val="000000"/>
          <w:lang w:val="en-US"/>
        </w:rPr>
        <w:t xml:space="preserve">- </w:t>
      </w:r>
      <w:proofErr w:type="spellStart"/>
      <w:r w:rsidRPr="003C1AAA">
        <w:rPr>
          <w:color w:val="000000"/>
          <w:lang w:val="en-US"/>
        </w:rPr>
        <w:t>ryby</w:t>
      </w:r>
      <w:proofErr w:type="spellEnd"/>
      <w:r w:rsidRPr="003C1AAA">
        <w:rPr>
          <w:color w:val="000000"/>
          <w:lang w:val="en-US"/>
        </w:rPr>
        <w:t xml:space="preserve"> (</w:t>
      </w:r>
      <w:proofErr w:type="spellStart"/>
      <w:r w:rsidRPr="003C1AAA">
        <w:rPr>
          <w:color w:val="000000"/>
          <w:lang w:val="en-US"/>
        </w:rPr>
        <w:t>Oncorhynchus</w:t>
      </w:r>
      <w:proofErr w:type="spellEnd"/>
      <w:r w:rsidRPr="003C1AAA">
        <w:rPr>
          <w:color w:val="000000"/>
          <w:lang w:val="en-US"/>
        </w:rPr>
        <w:t xml:space="preserve"> </w:t>
      </w:r>
      <w:proofErr w:type="spellStart"/>
      <w:r w:rsidRPr="003C1AAA">
        <w:rPr>
          <w:color w:val="000000"/>
          <w:lang w:val="en-US"/>
        </w:rPr>
        <w:t>mykiss</w:t>
      </w:r>
      <w:proofErr w:type="spellEnd"/>
      <w:r w:rsidRPr="003C1AAA">
        <w:rPr>
          <w:color w:val="000000"/>
          <w:lang w:val="en-US"/>
        </w:rPr>
        <w:t xml:space="preserve">) 0.19 mg/l (96h) </w:t>
      </w:r>
    </w:p>
    <w:p w:rsidR="00643D44" w:rsidRPr="003C1AAA" w:rsidRDefault="00643D44" w:rsidP="00643D44">
      <w:pPr>
        <w:autoSpaceDE w:val="0"/>
        <w:autoSpaceDN w:val="0"/>
        <w:adjustRightInd w:val="0"/>
        <w:ind w:left="567"/>
        <w:rPr>
          <w:color w:val="000000"/>
        </w:rPr>
      </w:pPr>
      <w:r w:rsidRPr="003C1AAA">
        <w:rPr>
          <w:color w:val="000000"/>
        </w:rPr>
        <w:t>CE</w:t>
      </w:r>
      <w:r w:rsidRPr="003C1AAA">
        <w:rPr>
          <w:color w:val="000000"/>
          <w:sz w:val="13"/>
          <w:szCs w:val="13"/>
        </w:rPr>
        <w:t xml:space="preserve">50 </w:t>
      </w:r>
      <w:r w:rsidRPr="003C1AAA">
        <w:rPr>
          <w:color w:val="000000"/>
        </w:rPr>
        <w:t>– bezkręgowce (</w:t>
      </w:r>
      <w:proofErr w:type="spellStart"/>
      <w:r w:rsidRPr="003C1AAA">
        <w:rPr>
          <w:i/>
          <w:iCs/>
          <w:color w:val="000000"/>
        </w:rPr>
        <w:t>Daphnia</w:t>
      </w:r>
      <w:proofErr w:type="spellEnd"/>
      <w:r w:rsidRPr="003C1AAA">
        <w:rPr>
          <w:i/>
          <w:iCs/>
          <w:color w:val="000000"/>
        </w:rPr>
        <w:t xml:space="preserve"> </w:t>
      </w:r>
      <w:proofErr w:type="spellStart"/>
      <w:r w:rsidRPr="003C1AAA">
        <w:rPr>
          <w:i/>
          <w:iCs/>
          <w:color w:val="000000"/>
        </w:rPr>
        <w:t>magna</w:t>
      </w:r>
      <w:proofErr w:type="spellEnd"/>
      <w:r w:rsidRPr="003C1AAA">
        <w:rPr>
          <w:color w:val="000000"/>
        </w:rPr>
        <w:t xml:space="preserve">) 0.16 mg/l (48h) </w:t>
      </w:r>
    </w:p>
    <w:p w:rsidR="00643D44" w:rsidRDefault="00643D44" w:rsidP="00643D44">
      <w:pPr>
        <w:tabs>
          <w:tab w:val="left" w:pos="4820"/>
        </w:tabs>
        <w:ind w:left="567"/>
        <w:jc w:val="both"/>
        <w:rPr>
          <w:color w:val="000000"/>
          <w:lang w:val="en-US"/>
        </w:rPr>
      </w:pPr>
      <w:r w:rsidRPr="003C1AAA">
        <w:rPr>
          <w:color w:val="000000"/>
          <w:lang w:val="en-US"/>
        </w:rPr>
        <w:t>CE</w:t>
      </w:r>
      <w:r w:rsidRPr="003C1AAA">
        <w:rPr>
          <w:color w:val="000000"/>
          <w:sz w:val="13"/>
          <w:szCs w:val="13"/>
          <w:lang w:val="en-US"/>
        </w:rPr>
        <w:t xml:space="preserve">50 </w:t>
      </w:r>
      <w:r w:rsidRPr="003C1AAA">
        <w:rPr>
          <w:color w:val="000000"/>
          <w:lang w:val="en-US"/>
        </w:rPr>
        <w:t xml:space="preserve">– </w:t>
      </w:r>
      <w:proofErr w:type="spellStart"/>
      <w:r w:rsidRPr="003C1AAA">
        <w:rPr>
          <w:color w:val="000000"/>
          <w:lang w:val="en-US"/>
        </w:rPr>
        <w:t>glony</w:t>
      </w:r>
      <w:proofErr w:type="spellEnd"/>
      <w:r w:rsidRPr="003C1AAA">
        <w:rPr>
          <w:color w:val="000000"/>
          <w:lang w:val="en-US"/>
        </w:rPr>
        <w:t xml:space="preserve"> </w:t>
      </w:r>
      <w:r w:rsidRPr="003C1AAA">
        <w:rPr>
          <w:i/>
          <w:iCs/>
          <w:color w:val="000000"/>
          <w:lang w:val="en-US"/>
        </w:rPr>
        <w:t>(</w:t>
      </w:r>
      <w:proofErr w:type="spellStart"/>
      <w:r w:rsidRPr="003C1AAA">
        <w:rPr>
          <w:i/>
          <w:iCs/>
          <w:color w:val="000000"/>
          <w:lang w:val="en-US"/>
        </w:rPr>
        <w:t>Scenedesmus</w:t>
      </w:r>
      <w:proofErr w:type="spellEnd"/>
      <w:r w:rsidRPr="003C1AAA">
        <w:rPr>
          <w:i/>
          <w:iCs/>
          <w:color w:val="000000"/>
          <w:lang w:val="en-US"/>
        </w:rPr>
        <w:t xml:space="preserve"> </w:t>
      </w:r>
      <w:proofErr w:type="spellStart"/>
      <w:r w:rsidRPr="003C1AAA">
        <w:rPr>
          <w:i/>
          <w:iCs/>
          <w:color w:val="000000"/>
          <w:lang w:val="en-US"/>
        </w:rPr>
        <w:t>capricornutum</w:t>
      </w:r>
      <w:proofErr w:type="spellEnd"/>
      <w:r w:rsidRPr="003C1AAA">
        <w:rPr>
          <w:color w:val="000000"/>
          <w:lang w:val="en-US"/>
        </w:rPr>
        <w:t>) 0.027 mg/l (72h)</w:t>
      </w:r>
    </w:p>
    <w:p w:rsidR="00643D44" w:rsidRPr="00DE53E3" w:rsidRDefault="00643D44" w:rsidP="00643D44">
      <w:pPr>
        <w:tabs>
          <w:tab w:val="left" w:pos="4820"/>
        </w:tabs>
        <w:ind w:left="567"/>
        <w:jc w:val="both"/>
        <w:rPr>
          <w:color w:val="000000"/>
          <w:lang w:val="en-US"/>
        </w:rPr>
      </w:pPr>
    </w:p>
    <w:p w:rsidR="00643D44" w:rsidRDefault="00643D44" w:rsidP="00643D44">
      <w:pPr>
        <w:tabs>
          <w:tab w:val="left" w:pos="567"/>
        </w:tabs>
        <w:autoSpaceDE w:val="0"/>
        <w:autoSpaceDN w:val="0"/>
        <w:adjustRightInd w:val="0"/>
        <w:rPr>
          <w:b/>
          <w:bCs/>
        </w:rPr>
      </w:pPr>
      <w:r>
        <w:rPr>
          <w:b/>
          <w:bCs/>
        </w:rPr>
        <w:t>12.2.</w:t>
      </w:r>
      <w:r>
        <w:rPr>
          <w:b/>
          <w:bCs/>
        </w:rPr>
        <w:tab/>
        <w:t>TRWAŁO</w:t>
      </w:r>
      <w:r>
        <w:rPr>
          <w:rFonts w:ascii="TimesNewRoman,Bold" w:eastAsia="TimesNewRoman,Bold" w:cs="TimesNewRoman,Bold" w:hint="eastAsia"/>
          <w:b/>
          <w:bCs/>
        </w:rPr>
        <w:t>ŚĆ</w:t>
      </w:r>
      <w:r>
        <w:rPr>
          <w:rFonts w:ascii="TimesNewRoman,Bold" w:eastAsia="TimesNewRoman,Bold" w:cs="TimesNewRoman,Bold"/>
          <w:b/>
          <w:bCs/>
        </w:rPr>
        <w:t xml:space="preserve"> </w:t>
      </w:r>
      <w:r>
        <w:rPr>
          <w:b/>
          <w:bCs/>
        </w:rPr>
        <w:t>I ZDOLNO</w:t>
      </w:r>
      <w:r>
        <w:rPr>
          <w:rFonts w:ascii="TimesNewRoman,Bold" w:eastAsia="TimesNewRoman,Bold" w:cs="TimesNewRoman,Bold" w:hint="eastAsia"/>
          <w:b/>
          <w:bCs/>
        </w:rPr>
        <w:t>ŚĆ</w:t>
      </w:r>
      <w:r>
        <w:rPr>
          <w:rFonts w:ascii="TimesNewRoman,Bold" w:eastAsia="TimesNewRoman,Bold" w:cs="TimesNewRoman,Bold"/>
          <w:b/>
          <w:bCs/>
        </w:rPr>
        <w:t xml:space="preserve"> </w:t>
      </w:r>
      <w:r>
        <w:rPr>
          <w:b/>
          <w:bCs/>
        </w:rPr>
        <w:t xml:space="preserve">DO ROZKŁADU </w:t>
      </w:r>
    </w:p>
    <w:p w:rsidR="00643D44" w:rsidRPr="00643D44" w:rsidRDefault="00643D44" w:rsidP="00643D44">
      <w:pPr>
        <w:pStyle w:val="Tekstpodstawowywcity3"/>
        <w:tabs>
          <w:tab w:val="left" w:pos="567"/>
          <w:tab w:val="left" w:pos="4820"/>
        </w:tabs>
        <w:spacing w:after="40"/>
        <w:ind w:left="567"/>
        <w:rPr>
          <w:sz w:val="20"/>
          <w:u w:val="single"/>
        </w:rPr>
      </w:pPr>
      <w:r w:rsidRPr="00643D44">
        <w:rPr>
          <w:sz w:val="20"/>
          <w:u w:val="single"/>
        </w:rPr>
        <w:t>Mieszanina 5-chloro-2-metylo-2H-izotiazol-3-onu [WE: 247-500-7] i 2-metylo-2H-izotiazol-3-onu [WE: 220-239-6] (3:1) (CAS: 55965-84-9):</w:t>
      </w:r>
    </w:p>
    <w:p w:rsidR="00643D44" w:rsidRPr="00643D44" w:rsidRDefault="00643D44" w:rsidP="00643D44">
      <w:pPr>
        <w:pStyle w:val="Tekstpodstawowywcity3"/>
        <w:tabs>
          <w:tab w:val="left" w:pos="567"/>
          <w:tab w:val="left" w:pos="4820"/>
        </w:tabs>
        <w:spacing w:after="0"/>
        <w:ind w:left="567"/>
        <w:rPr>
          <w:sz w:val="20"/>
          <w:szCs w:val="20"/>
        </w:rPr>
      </w:pPr>
      <w:r w:rsidRPr="004A1E68">
        <w:rPr>
          <w:sz w:val="20"/>
        </w:rPr>
        <w:t xml:space="preserve">OECD 301 </w:t>
      </w:r>
      <w:r w:rsidRPr="00643D44">
        <w:rPr>
          <w:sz w:val="20"/>
          <w:szCs w:val="20"/>
        </w:rPr>
        <w:t xml:space="preserve">D </w:t>
      </w:r>
      <w:proofErr w:type="spellStart"/>
      <w:r w:rsidRPr="00643D44">
        <w:rPr>
          <w:sz w:val="20"/>
          <w:szCs w:val="20"/>
        </w:rPr>
        <w:t>Closed</w:t>
      </w:r>
      <w:proofErr w:type="spellEnd"/>
      <w:r w:rsidRPr="00643D44">
        <w:rPr>
          <w:sz w:val="20"/>
          <w:szCs w:val="20"/>
        </w:rPr>
        <w:t xml:space="preserve"> </w:t>
      </w:r>
      <w:proofErr w:type="spellStart"/>
      <w:r w:rsidRPr="00643D44">
        <w:rPr>
          <w:sz w:val="20"/>
          <w:szCs w:val="20"/>
        </w:rPr>
        <w:t>Bottle</w:t>
      </w:r>
      <w:proofErr w:type="spellEnd"/>
      <w:r w:rsidRPr="00643D44">
        <w:rPr>
          <w:sz w:val="20"/>
          <w:szCs w:val="20"/>
        </w:rPr>
        <w:t xml:space="preserve"> test: biodegradacja &gt; 60% (organizmy ściekowe) (OECD 301 D), S 200, szybka biodegradacja / eliminacja. </w:t>
      </w:r>
    </w:p>
    <w:p w:rsidR="00643D44" w:rsidRPr="00643D44" w:rsidRDefault="00643D44" w:rsidP="00643D44">
      <w:pPr>
        <w:autoSpaceDE w:val="0"/>
        <w:autoSpaceDN w:val="0"/>
        <w:adjustRightInd w:val="0"/>
        <w:rPr>
          <w:b/>
          <w:bCs/>
        </w:rPr>
      </w:pPr>
      <w:r w:rsidRPr="00643D44">
        <w:rPr>
          <w:b/>
          <w:bCs/>
        </w:rPr>
        <w:t>12.3.   ZDOLNO</w:t>
      </w:r>
      <w:r w:rsidRPr="00643D44">
        <w:rPr>
          <w:rFonts w:ascii="TimesNewRoman,Bold" w:eastAsia="TimesNewRoman,Bold" w:cs="TimesNewRoman,Bold" w:hint="eastAsia"/>
          <w:b/>
          <w:bCs/>
        </w:rPr>
        <w:t>ŚĆ</w:t>
      </w:r>
      <w:r w:rsidRPr="00643D44">
        <w:rPr>
          <w:rFonts w:ascii="TimesNewRoman,Bold" w:eastAsia="TimesNewRoman,Bold" w:cs="TimesNewRoman,Bold"/>
          <w:b/>
          <w:bCs/>
        </w:rPr>
        <w:t xml:space="preserve"> </w:t>
      </w:r>
      <w:r w:rsidRPr="00643D44">
        <w:rPr>
          <w:b/>
          <w:bCs/>
        </w:rPr>
        <w:t xml:space="preserve">DO BIOAKUMULACJ </w:t>
      </w:r>
    </w:p>
    <w:p w:rsidR="00643D44" w:rsidRPr="00643D44" w:rsidRDefault="00643D44" w:rsidP="00643D44">
      <w:pPr>
        <w:pStyle w:val="Tekstpodstawowywcity3"/>
        <w:tabs>
          <w:tab w:val="left" w:pos="4820"/>
          <w:tab w:val="left" w:pos="4962"/>
        </w:tabs>
        <w:spacing w:after="0"/>
        <w:ind w:left="567"/>
        <w:rPr>
          <w:sz w:val="20"/>
          <w:szCs w:val="20"/>
        </w:rPr>
      </w:pPr>
      <w:r w:rsidRPr="00643D44">
        <w:rPr>
          <w:sz w:val="20"/>
          <w:szCs w:val="20"/>
        </w:rPr>
        <w:t>Brak podstaw do bioakumulacji ze względu na fizyko – chemiczne właściwości produktu.</w:t>
      </w:r>
    </w:p>
    <w:p w:rsidR="00643D44" w:rsidRPr="00643D44" w:rsidRDefault="00643D44" w:rsidP="00643D44">
      <w:pPr>
        <w:autoSpaceDE w:val="0"/>
        <w:autoSpaceDN w:val="0"/>
        <w:adjustRightInd w:val="0"/>
        <w:ind w:left="567"/>
        <w:rPr>
          <w:color w:val="000000"/>
        </w:rPr>
      </w:pPr>
      <w:r w:rsidRPr="00643D44">
        <w:rPr>
          <w:color w:val="000000"/>
        </w:rPr>
        <w:t xml:space="preserve">Współczynnik podziału </w:t>
      </w:r>
      <w:proofErr w:type="spellStart"/>
      <w:r w:rsidRPr="00643D44">
        <w:rPr>
          <w:color w:val="000000"/>
        </w:rPr>
        <w:t>oktanol</w:t>
      </w:r>
      <w:proofErr w:type="spellEnd"/>
      <w:r w:rsidRPr="00643D44">
        <w:rPr>
          <w:color w:val="000000"/>
        </w:rPr>
        <w:t>/woda (</w:t>
      </w:r>
      <w:proofErr w:type="spellStart"/>
      <w:r w:rsidRPr="00643D44">
        <w:rPr>
          <w:color w:val="000000"/>
        </w:rPr>
        <w:t>Kow</w:t>
      </w:r>
      <w:proofErr w:type="spellEnd"/>
      <w:r w:rsidRPr="00643D44">
        <w:rPr>
          <w:color w:val="000000"/>
        </w:rPr>
        <w:t xml:space="preserve">): brak danych dla mieszaniny. </w:t>
      </w:r>
    </w:p>
    <w:p w:rsidR="00643D44" w:rsidRPr="00643D44" w:rsidRDefault="00643D44" w:rsidP="00643D44">
      <w:pPr>
        <w:pStyle w:val="Tekstpodstawowywcity3"/>
        <w:tabs>
          <w:tab w:val="left" w:pos="4820"/>
          <w:tab w:val="left" w:pos="4962"/>
        </w:tabs>
        <w:spacing w:after="0"/>
        <w:ind w:left="567"/>
        <w:rPr>
          <w:color w:val="000000"/>
          <w:sz w:val="20"/>
          <w:szCs w:val="20"/>
        </w:rPr>
      </w:pPr>
      <w:r w:rsidRPr="00643D44">
        <w:rPr>
          <w:color w:val="000000"/>
          <w:sz w:val="20"/>
          <w:szCs w:val="20"/>
        </w:rPr>
        <w:t xml:space="preserve">Współczynnik </w:t>
      </w:r>
      <w:proofErr w:type="spellStart"/>
      <w:r w:rsidRPr="00643D44">
        <w:rPr>
          <w:color w:val="000000"/>
          <w:sz w:val="20"/>
          <w:szCs w:val="20"/>
        </w:rPr>
        <w:t>biokoncentracji</w:t>
      </w:r>
      <w:proofErr w:type="spellEnd"/>
      <w:r w:rsidRPr="00643D44">
        <w:rPr>
          <w:color w:val="000000"/>
          <w:sz w:val="20"/>
          <w:szCs w:val="20"/>
        </w:rPr>
        <w:t xml:space="preserve"> (BCF): brak danych dla mieszaniny</w:t>
      </w:r>
    </w:p>
    <w:p w:rsidR="00643D44" w:rsidRPr="00643D44" w:rsidRDefault="00643D44" w:rsidP="00643D44">
      <w:pPr>
        <w:tabs>
          <w:tab w:val="left" w:pos="567"/>
        </w:tabs>
        <w:autoSpaceDE w:val="0"/>
        <w:autoSpaceDN w:val="0"/>
        <w:adjustRightInd w:val="0"/>
        <w:rPr>
          <w:b/>
          <w:bCs/>
        </w:rPr>
      </w:pPr>
      <w:r w:rsidRPr="00643D44">
        <w:rPr>
          <w:b/>
          <w:bCs/>
        </w:rPr>
        <w:t>12.4.</w:t>
      </w:r>
      <w:r w:rsidRPr="00643D44">
        <w:rPr>
          <w:b/>
          <w:bCs/>
        </w:rPr>
        <w:tab/>
        <w:t>MOBILNO</w:t>
      </w:r>
      <w:r w:rsidRPr="00643D44">
        <w:rPr>
          <w:rFonts w:ascii="TimesNewRoman,Bold" w:eastAsia="TimesNewRoman,Bold" w:cs="TimesNewRoman,Bold" w:hint="eastAsia"/>
          <w:b/>
          <w:bCs/>
        </w:rPr>
        <w:t>ŚĆ</w:t>
      </w:r>
      <w:r w:rsidRPr="00643D44">
        <w:rPr>
          <w:rFonts w:ascii="TimesNewRoman,Bold" w:eastAsia="TimesNewRoman,Bold" w:cs="TimesNewRoman,Bold"/>
          <w:b/>
          <w:bCs/>
        </w:rPr>
        <w:t xml:space="preserve"> </w:t>
      </w:r>
      <w:r w:rsidRPr="00643D44">
        <w:rPr>
          <w:b/>
          <w:bCs/>
        </w:rPr>
        <w:t xml:space="preserve">W GLEBIE </w:t>
      </w:r>
    </w:p>
    <w:p w:rsidR="00643D44" w:rsidRPr="00643D44" w:rsidRDefault="00643D44" w:rsidP="00643D44">
      <w:pPr>
        <w:autoSpaceDE w:val="0"/>
        <w:autoSpaceDN w:val="0"/>
        <w:adjustRightInd w:val="0"/>
        <w:ind w:firstLine="567"/>
        <w:rPr>
          <w:b/>
          <w:bCs/>
        </w:rPr>
      </w:pPr>
      <w:r w:rsidRPr="00643D44">
        <w:t>Brak danych</w:t>
      </w:r>
      <w:r w:rsidRPr="00643D44">
        <w:rPr>
          <w:b/>
          <w:bCs/>
        </w:rPr>
        <w:t xml:space="preserve"> </w:t>
      </w:r>
    </w:p>
    <w:p w:rsidR="00643D44" w:rsidRPr="00643D44" w:rsidRDefault="00643D44" w:rsidP="00643D44">
      <w:pPr>
        <w:autoSpaceDE w:val="0"/>
        <w:autoSpaceDN w:val="0"/>
        <w:adjustRightInd w:val="0"/>
        <w:rPr>
          <w:b/>
          <w:bCs/>
        </w:rPr>
      </w:pPr>
      <w:r w:rsidRPr="00643D44">
        <w:rPr>
          <w:b/>
          <w:bCs/>
        </w:rPr>
        <w:t xml:space="preserve">12.5.   WYNIKI OCENY PBT i </w:t>
      </w:r>
      <w:proofErr w:type="spellStart"/>
      <w:r w:rsidRPr="00643D44">
        <w:rPr>
          <w:b/>
          <w:bCs/>
        </w:rPr>
        <w:t>vPvB</w:t>
      </w:r>
      <w:proofErr w:type="spellEnd"/>
    </w:p>
    <w:p w:rsidR="00643D44" w:rsidRPr="00643D44" w:rsidRDefault="00643D44" w:rsidP="00643D44">
      <w:pPr>
        <w:pStyle w:val="Tekstpodstawowywcity3"/>
        <w:tabs>
          <w:tab w:val="left" w:pos="4820"/>
          <w:tab w:val="left" w:pos="4962"/>
        </w:tabs>
        <w:spacing w:after="0"/>
        <w:ind w:left="567"/>
        <w:rPr>
          <w:sz w:val="20"/>
          <w:szCs w:val="20"/>
        </w:rPr>
      </w:pPr>
      <w:r w:rsidRPr="00643D44">
        <w:rPr>
          <w:bCs/>
          <w:sz w:val="20"/>
          <w:szCs w:val="20"/>
        </w:rPr>
        <w:t xml:space="preserve">Mieszanina nie zawiera substancji spełniających kryteria PBT lub </w:t>
      </w:r>
      <w:proofErr w:type="spellStart"/>
      <w:r w:rsidRPr="00643D44">
        <w:rPr>
          <w:bCs/>
          <w:sz w:val="20"/>
          <w:szCs w:val="20"/>
        </w:rPr>
        <w:t>vPvB</w:t>
      </w:r>
      <w:proofErr w:type="spellEnd"/>
      <w:r w:rsidRPr="00643D44">
        <w:rPr>
          <w:sz w:val="20"/>
          <w:szCs w:val="20"/>
        </w:rPr>
        <w:t>.</w:t>
      </w:r>
    </w:p>
    <w:p w:rsidR="00643D44" w:rsidRDefault="00643D44" w:rsidP="00643D44">
      <w:pPr>
        <w:tabs>
          <w:tab w:val="left" w:pos="567"/>
        </w:tabs>
        <w:autoSpaceDE w:val="0"/>
        <w:autoSpaceDN w:val="0"/>
        <w:adjustRightInd w:val="0"/>
        <w:rPr>
          <w:b/>
          <w:bCs/>
        </w:rPr>
      </w:pPr>
      <w:r>
        <w:rPr>
          <w:b/>
          <w:bCs/>
        </w:rPr>
        <w:t>12.6.</w:t>
      </w:r>
      <w:r>
        <w:rPr>
          <w:b/>
          <w:bCs/>
        </w:rPr>
        <w:tab/>
      </w:r>
      <w:r w:rsidRPr="00643D44">
        <w:rPr>
          <w:b/>
          <w:bCs/>
        </w:rPr>
        <w:t xml:space="preserve">INNE SZKODLIWE SKUTKI DZIAŁANIA </w:t>
      </w:r>
    </w:p>
    <w:p w:rsidR="00643D44" w:rsidRPr="00643D44" w:rsidRDefault="00643D44" w:rsidP="00643D44">
      <w:pPr>
        <w:tabs>
          <w:tab w:val="left" w:pos="567"/>
        </w:tabs>
        <w:autoSpaceDE w:val="0"/>
        <w:autoSpaceDN w:val="0"/>
        <w:adjustRightInd w:val="0"/>
        <w:rPr>
          <w:b/>
          <w:bCs/>
        </w:rPr>
      </w:pPr>
      <w:r>
        <w:rPr>
          <w:b/>
          <w:bCs/>
        </w:rPr>
        <w:tab/>
      </w:r>
      <w:r w:rsidRPr="00643D44">
        <w:t>Brak danych.</w:t>
      </w:r>
    </w:p>
    <w:p w:rsidR="00643D44" w:rsidRPr="00643D44" w:rsidRDefault="00643D44" w:rsidP="00643D44">
      <w:pPr>
        <w:ind w:left="567"/>
        <w:jc w:val="both"/>
      </w:pPr>
      <w:r w:rsidRPr="00643D44">
        <w:t>Unika</w:t>
      </w:r>
      <w:r w:rsidRPr="00643D44">
        <w:rPr>
          <w:rFonts w:ascii="TimesNewRoman" w:eastAsia="TimesNewRoman" w:cs="TimesNewRoman" w:hint="eastAsia"/>
        </w:rPr>
        <w:t>ć</w:t>
      </w:r>
      <w:r w:rsidRPr="00643D44">
        <w:rPr>
          <w:rFonts w:ascii="TimesNewRoman" w:eastAsia="TimesNewRoman" w:cs="TimesNewRoman"/>
        </w:rPr>
        <w:t xml:space="preserve"> </w:t>
      </w:r>
      <w:r w:rsidRPr="00643D44">
        <w:t>przedostania si</w:t>
      </w:r>
      <w:r w:rsidRPr="00643D44">
        <w:rPr>
          <w:rFonts w:ascii="TimesNewRoman" w:eastAsia="TimesNewRoman" w:cs="TimesNewRoman" w:hint="eastAsia"/>
        </w:rPr>
        <w:t>ę</w:t>
      </w:r>
      <w:r w:rsidRPr="00643D44">
        <w:rPr>
          <w:rFonts w:ascii="TimesNewRoman" w:eastAsia="TimesNewRoman" w:cs="TimesNewRoman"/>
        </w:rPr>
        <w:t xml:space="preserve"> </w:t>
      </w:r>
      <w:r w:rsidRPr="00643D44">
        <w:t>do kanalizacji, cieków wodnych i gleby.</w:t>
      </w:r>
    </w:p>
    <w:p w:rsidR="00453D5E" w:rsidRPr="005C244C" w:rsidRDefault="00453D5E" w:rsidP="00840DBC">
      <w:pPr>
        <w:pStyle w:val="Tekstpodstawowywcity3"/>
        <w:tabs>
          <w:tab w:val="left" w:pos="4395"/>
          <w:tab w:val="left" w:pos="4820"/>
        </w:tabs>
        <w:spacing w:line="276" w:lineRule="auto"/>
        <w:ind w:left="570" w:hanging="570"/>
        <w:rPr>
          <w:bCs/>
          <w:sz w:val="20"/>
          <w:szCs w:val="20"/>
        </w:rPr>
      </w:pPr>
    </w:p>
    <w:p w:rsidR="00FF388D" w:rsidRPr="00941A8C" w:rsidRDefault="00FF388D" w:rsidP="00FF388D">
      <w:pPr>
        <w:pStyle w:val="Nagwek3"/>
        <w:spacing w:before="0" w:after="0" w:line="276" w:lineRule="auto"/>
        <w:rPr>
          <w:sz w:val="20"/>
        </w:rPr>
      </w:pPr>
      <w:r w:rsidRPr="00941A8C">
        <w:rPr>
          <w:sz w:val="20"/>
        </w:rPr>
        <w:t xml:space="preserve">Sekcja 13. </w:t>
      </w:r>
      <w:r w:rsidRPr="00941A8C">
        <w:rPr>
          <w:sz w:val="20"/>
        </w:rPr>
        <w:tab/>
        <w:t>POSTĘPOWANIE Z ODPADAMI</w:t>
      </w:r>
    </w:p>
    <w:p w:rsidR="00FF388D" w:rsidRPr="00941A8C" w:rsidRDefault="00FF388D" w:rsidP="00FF388D">
      <w:pPr>
        <w:spacing w:before="240" w:line="276" w:lineRule="auto"/>
        <w:ind w:left="567"/>
        <w:jc w:val="both"/>
        <w:rPr>
          <w:b/>
          <w:snapToGrid w:val="0"/>
        </w:rPr>
      </w:pPr>
      <w:r w:rsidRPr="00941A8C">
        <w:rPr>
          <w:b/>
          <w:snapToGrid w:val="0"/>
        </w:rPr>
        <w:t>Informacja ogólna</w:t>
      </w:r>
    </w:p>
    <w:p w:rsidR="00122487" w:rsidRDefault="00FF388D" w:rsidP="00643D44">
      <w:pPr>
        <w:spacing w:line="276" w:lineRule="auto"/>
        <w:ind w:left="567"/>
        <w:jc w:val="both"/>
      </w:pPr>
      <w:r w:rsidRPr="00941A8C">
        <w:rPr>
          <w:snapToGrid w:val="0"/>
        </w:rPr>
        <w:t xml:space="preserve">O ile to możliwe ograniczyć lub wyeliminować powstawanie odpadów. </w:t>
      </w:r>
      <w:r w:rsidRPr="00941A8C">
        <w:t>Przestrzegać środki ostrożności określone w sekcji 7 i sekcji 8.</w:t>
      </w:r>
    </w:p>
    <w:p w:rsidR="00643D44" w:rsidRDefault="00643D44" w:rsidP="00643D44">
      <w:pPr>
        <w:spacing w:line="276" w:lineRule="auto"/>
        <w:ind w:left="567"/>
        <w:jc w:val="both"/>
      </w:pPr>
    </w:p>
    <w:p w:rsidR="00643D44" w:rsidRDefault="00643D44" w:rsidP="00643D44">
      <w:pPr>
        <w:spacing w:line="276" w:lineRule="auto"/>
        <w:ind w:left="567"/>
        <w:jc w:val="both"/>
      </w:pPr>
    </w:p>
    <w:p w:rsidR="00643D44" w:rsidRPr="00941A8C" w:rsidRDefault="00643D44" w:rsidP="00643D44">
      <w:pPr>
        <w:spacing w:line="276" w:lineRule="auto"/>
        <w:ind w:left="567"/>
        <w:jc w:val="both"/>
      </w:pPr>
    </w:p>
    <w:p w:rsidR="00FF388D" w:rsidRPr="00941A8C" w:rsidRDefault="00FF388D" w:rsidP="00FF388D">
      <w:pPr>
        <w:spacing w:line="276" w:lineRule="auto"/>
        <w:jc w:val="both"/>
        <w:rPr>
          <w:b/>
          <w:snapToGrid w:val="0"/>
        </w:rPr>
      </w:pPr>
      <w:r w:rsidRPr="00941A8C">
        <w:rPr>
          <w:b/>
          <w:snapToGrid w:val="0"/>
        </w:rPr>
        <w:lastRenderedPageBreak/>
        <w:t>13.1.</w:t>
      </w:r>
      <w:r w:rsidR="00587B2A" w:rsidRPr="00941A8C">
        <w:rPr>
          <w:b/>
          <w:snapToGrid w:val="0"/>
        </w:rPr>
        <w:t xml:space="preserve">  </w:t>
      </w:r>
      <w:r w:rsidRPr="00941A8C">
        <w:rPr>
          <w:b/>
          <w:snapToGrid w:val="0"/>
        </w:rPr>
        <w:t>Metody unieszkodliwienia odpadów</w:t>
      </w:r>
    </w:p>
    <w:p w:rsidR="00643D44" w:rsidRPr="006A3821" w:rsidRDefault="00643D44" w:rsidP="00643D44">
      <w:pPr>
        <w:spacing w:before="20"/>
        <w:ind w:left="567"/>
        <w:jc w:val="both"/>
      </w:pPr>
      <w:r w:rsidRPr="006A3821">
        <w:rPr>
          <w:b/>
          <w:snapToGrid w:val="0"/>
          <w:color w:val="000000"/>
        </w:rPr>
        <w:t xml:space="preserve">Klasyfikacja odpadów: </w:t>
      </w:r>
      <w:r w:rsidRPr="006A3821">
        <w:t>odpowiednia do miejsca wytworzenia na podstawie kryteriów zawartych w obowiązujących przepisach (</w:t>
      </w:r>
      <w:r w:rsidRPr="006A3821">
        <w:rPr>
          <w:i/>
          <w:color w:val="000000"/>
        </w:rPr>
        <w:t>Rozporządzenie Ministra Środowiska z dnia 9 grudnia 2014 r. w sprawie katalogu odpadów</w:t>
      </w:r>
      <w:r w:rsidRPr="006A3821">
        <w:rPr>
          <w:i/>
        </w:rPr>
        <w:t xml:space="preserve"> Dz.U.2014 Nr 0, poz. 1923</w:t>
      </w:r>
      <w:r w:rsidRPr="006A3821">
        <w:t>).</w:t>
      </w:r>
    </w:p>
    <w:p w:rsidR="00643D44" w:rsidRPr="003A31B8" w:rsidRDefault="00643D44" w:rsidP="00643D44">
      <w:pPr>
        <w:ind w:left="567"/>
        <w:jc w:val="both"/>
        <w:rPr>
          <w:b/>
          <w:bCs/>
        </w:rPr>
      </w:pPr>
      <w:r w:rsidRPr="003A31B8">
        <w:rPr>
          <w:b/>
          <w:bCs/>
        </w:rPr>
        <w:t xml:space="preserve">Postępowanie z odpadowym produktem </w:t>
      </w:r>
    </w:p>
    <w:p w:rsidR="00643D44" w:rsidRDefault="00643D44" w:rsidP="00643D44">
      <w:pPr>
        <w:pStyle w:val="Nagwek"/>
        <w:ind w:left="567"/>
        <w:jc w:val="both"/>
        <w:rPr>
          <w:snapToGrid w:val="0"/>
          <w:color w:val="000000"/>
        </w:rPr>
      </w:pPr>
      <w:r w:rsidRPr="006A3821">
        <w:rPr>
          <w:bCs/>
        </w:rPr>
        <w:t xml:space="preserve">Jeśli produkt został użyty w jakichkolwiek dalszych operacjach/procesach, końcowy użytkownik powinien zdefiniować powstały odpad i </w:t>
      </w:r>
      <w:r w:rsidRPr="006A3821">
        <w:t>przypisać właściwy kod.</w:t>
      </w:r>
      <w:r w:rsidRPr="006A3821">
        <w:rPr>
          <w:rFonts w:cs="Arial"/>
        </w:rPr>
        <w:t xml:space="preserve"> Szczegółowy kod odpadu zależy od miejsca i sposobu stosowania produktu</w:t>
      </w:r>
      <w:r w:rsidRPr="006A3821">
        <w:rPr>
          <w:snapToGrid w:val="0"/>
          <w:color w:val="000000"/>
        </w:rPr>
        <w:t>.</w:t>
      </w:r>
      <w:r w:rsidRPr="006A3821">
        <w:rPr>
          <w:rFonts w:cs="Arial"/>
          <w:bCs/>
        </w:rPr>
        <w:t xml:space="preserve"> Sposób likwidacji odpadów uzgodnić z właściwym terenowo Wydziałem Ochrony Środowiska. </w:t>
      </w:r>
      <w:r w:rsidRPr="006A3821">
        <w:t xml:space="preserve">Duże ilości odpadowego produktu unieszkodliwiać zgodnie z obowiązującymi przepisami </w:t>
      </w:r>
      <w:r w:rsidRPr="006A3821">
        <w:rPr>
          <w:snapToGrid w:val="0"/>
          <w:color w:val="000000"/>
        </w:rPr>
        <w:t>(</w:t>
      </w:r>
      <w:r w:rsidRPr="006A3821">
        <w:rPr>
          <w:i/>
          <w:snapToGrid w:val="0"/>
          <w:color w:val="000000"/>
        </w:rPr>
        <w:t>ustawa z dnia 14 grudnia 2012r. o odpadach Dz.U.2013 Nr 0 poz.21 z późn.zm.</w:t>
      </w:r>
      <w:r w:rsidRPr="006A3821">
        <w:rPr>
          <w:snapToGrid w:val="0"/>
          <w:color w:val="000000"/>
        </w:rPr>
        <w:t>)</w:t>
      </w:r>
      <w:r>
        <w:rPr>
          <w:snapToGrid w:val="0"/>
          <w:color w:val="000000"/>
        </w:rPr>
        <w:t>.</w:t>
      </w:r>
    </w:p>
    <w:p w:rsidR="00643D44" w:rsidRPr="005B2811" w:rsidRDefault="00643D44" w:rsidP="00643D44">
      <w:pPr>
        <w:pStyle w:val="Nagwek"/>
        <w:ind w:left="567"/>
        <w:jc w:val="both"/>
        <w:rPr>
          <w:rFonts w:cs="Arial"/>
        </w:rPr>
      </w:pPr>
      <w:r w:rsidRPr="005B2811">
        <w:rPr>
          <w:rFonts w:cs="Arial"/>
        </w:rPr>
        <w:t>17 01 82 - Inne niewymienione odpady</w:t>
      </w:r>
    </w:p>
    <w:p w:rsidR="00643D44" w:rsidRPr="005B2811" w:rsidRDefault="00643D44" w:rsidP="00643D44">
      <w:pPr>
        <w:pStyle w:val="Tekstpodstawowy3"/>
        <w:spacing w:before="120"/>
        <w:ind w:left="567"/>
        <w:rPr>
          <w:sz w:val="20"/>
          <w:szCs w:val="20"/>
        </w:rPr>
      </w:pPr>
      <w:r w:rsidRPr="005B2811">
        <w:rPr>
          <w:b/>
          <w:bCs/>
          <w:sz w:val="20"/>
          <w:szCs w:val="20"/>
          <w:lang w:eastAsia="pl-PL"/>
        </w:rPr>
        <w:t xml:space="preserve">Postępowanie z odpadami opakowaniowymi </w:t>
      </w:r>
      <w:r w:rsidRPr="005B2811">
        <w:rPr>
          <w:sz w:val="20"/>
          <w:szCs w:val="20"/>
        </w:rPr>
        <w:t>Odzysk (recykling) lub unieszkodliwianie odpadów opakowaniowych przeprowadzać zgodnie z obowiązującymi przepisami.</w:t>
      </w:r>
      <w:r w:rsidRPr="005B2811">
        <w:rPr>
          <w:iCs/>
          <w:sz w:val="20"/>
          <w:szCs w:val="20"/>
        </w:rPr>
        <w:t xml:space="preserve"> </w:t>
      </w:r>
      <w:r w:rsidRPr="005B2811">
        <w:rPr>
          <w:iCs/>
          <w:sz w:val="20"/>
          <w:szCs w:val="20"/>
        </w:rPr>
        <w:br/>
        <w:t>15 01 02 – opakowania z tworzyw sztucznych.</w:t>
      </w:r>
    </w:p>
    <w:p w:rsidR="00643D44" w:rsidRDefault="00643D44" w:rsidP="00643D44">
      <w:pPr>
        <w:pStyle w:val="Nagwek"/>
        <w:ind w:left="567"/>
        <w:jc w:val="both"/>
        <w:rPr>
          <w:snapToGrid w:val="0"/>
          <w:color w:val="000000"/>
        </w:rPr>
      </w:pPr>
    </w:p>
    <w:p w:rsidR="00FF388D" w:rsidRPr="00941A8C" w:rsidRDefault="00FF388D" w:rsidP="00FF388D">
      <w:pPr>
        <w:pStyle w:val="Nagwek3"/>
        <w:spacing w:before="0" w:after="0" w:line="276" w:lineRule="auto"/>
        <w:rPr>
          <w:sz w:val="20"/>
        </w:rPr>
      </w:pPr>
      <w:r w:rsidRPr="00941A8C">
        <w:rPr>
          <w:sz w:val="20"/>
        </w:rPr>
        <w:t xml:space="preserve">Sekcja 14. </w:t>
      </w:r>
      <w:r w:rsidRPr="00941A8C">
        <w:rPr>
          <w:sz w:val="20"/>
        </w:rPr>
        <w:tab/>
        <w:t>INFORMACJE O TRANSPORCIE</w:t>
      </w:r>
    </w:p>
    <w:p w:rsidR="00A37359" w:rsidRDefault="00FF388D" w:rsidP="00A37359">
      <w:pPr>
        <w:pStyle w:val="Nagwek1"/>
        <w:spacing w:before="240" w:line="276" w:lineRule="auto"/>
        <w:ind w:left="0"/>
        <w:rPr>
          <w:sz w:val="20"/>
        </w:rPr>
      </w:pPr>
      <w:r w:rsidRPr="00A37359">
        <w:rPr>
          <w:sz w:val="20"/>
        </w:rPr>
        <w:t>Wyrób nie jest sklasyfikowany jako niebe</w:t>
      </w:r>
      <w:r w:rsidR="00A37359" w:rsidRPr="00A37359">
        <w:rPr>
          <w:sz w:val="20"/>
        </w:rPr>
        <w:t>zpieczny materiał transportowy.</w:t>
      </w:r>
    </w:p>
    <w:p w:rsidR="005C244C" w:rsidRPr="00A37359" w:rsidRDefault="005C244C" w:rsidP="00A37359">
      <w:pPr>
        <w:pStyle w:val="Nagwek1"/>
        <w:spacing w:before="240" w:line="276" w:lineRule="auto"/>
        <w:ind w:left="0"/>
        <w:rPr>
          <w:sz w:val="20"/>
        </w:rPr>
      </w:pPr>
      <w:r w:rsidRPr="00A37359">
        <w:rPr>
          <w:sz w:val="20"/>
        </w:rPr>
        <w:t xml:space="preserve">UWAGA: opakowania z wyrobem należy zabezpieczyć przed przemieszczaniem się w czasie transportu, wpływami atmosferycznymi, nasłonecznieniem. </w:t>
      </w:r>
    </w:p>
    <w:p w:rsidR="005C244C" w:rsidRPr="00227E55" w:rsidRDefault="005C244C" w:rsidP="005C244C">
      <w:pPr>
        <w:spacing w:after="40"/>
        <w:ind w:left="539" w:hanging="539"/>
        <w:jc w:val="both"/>
        <w:rPr>
          <w:caps/>
        </w:rPr>
      </w:pPr>
      <w:r w:rsidRPr="005450C2">
        <w:rPr>
          <w:b/>
          <w:caps/>
        </w:rPr>
        <w:t>14.1.</w:t>
      </w:r>
      <w:r w:rsidRPr="005450C2">
        <w:rPr>
          <w:b/>
          <w:caps/>
        </w:rPr>
        <w:tab/>
        <w:t>numer UN</w:t>
      </w:r>
      <w:r>
        <w:rPr>
          <w:b/>
          <w:caps/>
        </w:rPr>
        <w:t xml:space="preserve"> </w:t>
      </w:r>
      <w:r w:rsidRPr="00227E55">
        <w:rPr>
          <w:b/>
          <w:caps/>
        </w:rPr>
        <w:t xml:space="preserve">- </w:t>
      </w:r>
      <w:r w:rsidRPr="00227E55">
        <w:t>Nie klasyfikowany jako materiał niebezpieczny</w:t>
      </w:r>
    </w:p>
    <w:p w:rsidR="005C244C" w:rsidRPr="005450C2" w:rsidRDefault="005C244C" w:rsidP="005C244C">
      <w:pPr>
        <w:spacing w:before="120" w:after="60"/>
        <w:ind w:left="539" w:hanging="539"/>
        <w:jc w:val="both"/>
        <w:rPr>
          <w:b/>
          <w:caps/>
        </w:rPr>
      </w:pPr>
      <w:r w:rsidRPr="005450C2">
        <w:rPr>
          <w:b/>
          <w:caps/>
        </w:rPr>
        <w:t>14.2.</w:t>
      </w:r>
      <w:r w:rsidRPr="005450C2">
        <w:rPr>
          <w:b/>
          <w:caps/>
        </w:rPr>
        <w:tab/>
        <w:t>prawidłowa nazwa przewozowa UN</w:t>
      </w:r>
      <w:r>
        <w:rPr>
          <w:b/>
          <w:caps/>
        </w:rPr>
        <w:t xml:space="preserve"> </w:t>
      </w:r>
      <w:r w:rsidRPr="00227E55">
        <w:rPr>
          <w:b/>
          <w:caps/>
        </w:rPr>
        <w:t xml:space="preserve">- </w:t>
      </w:r>
      <w:r w:rsidRPr="00227E55">
        <w:t>Nie klasyfikowany jako materiał niebezpieczny</w:t>
      </w:r>
    </w:p>
    <w:p w:rsidR="005C244C" w:rsidRPr="005450C2" w:rsidRDefault="005C244C" w:rsidP="005C244C">
      <w:pPr>
        <w:spacing w:before="120" w:after="60"/>
        <w:ind w:left="539" w:hanging="539"/>
        <w:jc w:val="both"/>
        <w:rPr>
          <w:b/>
          <w:caps/>
        </w:rPr>
      </w:pPr>
      <w:r w:rsidRPr="005450C2">
        <w:rPr>
          <w:b/>
        </w:rPr>
        <w:t>14.3.</w:t>
      </w:r>
      <w:r w:rsidRPr="005450C2">
        <w:rPr>
          <w:b/>
        </w:rPr>
        <w:tab/>
      </w:r>
      <w:r w:rsidRPr="005450C2">
        <w:rPr>
          <w:b/>
          <w:caps/>
        </w:rPr>
        <w:t>klasa(-y) zagrożenia w transporcie</w:t>
      </w:r>
      <w:r>
        <w:rPr>
          <w:b/>
          <w:caps/>
        </w:rPr>
        <w:t xml:space="preserve"> </w:t>
      </w:r>
      <w:r w:rsidRPr="00227E55">
        <w:rPr>
          <w:b/>
          <w:caps/>
        </w:rPr>
        <w:t xml:space="preserve">- </w:t>
      </w:r>
      <w:r w:rsidRPr="00227E55">
        <w:t>Nie klasyfikowany jako materiał niebezpieczny</w:t>
      </w:r>
    </w:p>
    <w:p w:rsidR="005C244C" w:rsidRPr="005450C2" w:rsidRDefault="005C244C" w:rsidP="005C244C">
      <w:pPr>
        <w:spacing w:before="120" w:after="60"/>
        <w:ind w:left="539" w:hanging="539"/>
        <w:jc w:val="both"/>
        <w:rPr>
          <w:b/>
          <w:caps/>
        </w:rPr>
      </w:pPr>
      <w:r w:rsidRPr="005450C2">
        <w:rPr>
          <w:b/>
        </w:rPr>
        <w:t>14.4.</w:t>
      </w:r>
      <w:r w:rsidRPr="005450C2">
        <w:rPr>
          <w:b/>
        </w:rPr>
        <w:tab/>
      </w:r>
      <w:r w:rsidRPr="005450C2">
        <w:rPr>
          <w:b/>
          <w:caps/>
        </w:rPr>
        <w:t>grupa pakowania</w:t>
      </w:r>
      <w:r>
        <w:rPr>
          <w:b/>
          <w:caps/>
        </w:rPr>
        <w:t xml:space="preserve"> </w:t>
      </w:r>
      <w:r w:rsidRPr="00227E55">
        <w:rPr>
          <w:b/>
          <w:caps/>
        </w:rPr>
        <w:t xml:space="preserve">- </w:t>
      </w:r>
      <w:r w:rsidRPr="00227E55">
        <w:t>Nie klasyfikowany jako materiał niebezpieczny</w:t>
      </w:r>
    </w:p>
    <w:p w:rsidR="005C244C" w:rsidRPr="005450C2" w:rsidRDefault="005C244C" w:rsidP="005C244C">
      <w:pPr>
        <w:spacing w:before="120" w:after="60"/>
        <w:ind w:left="539" w:hanging="539"/>
        <w:jc w:val="both"/>
        <w:rPr>
          <w:b/>
          <w:caps/>
        </w:rPr>
      </w:pPr>
      <w:r w:rsidRPr="005450C2">
        <w:rPr>
          <w:b/>
        </w:rPr>
        <w:t>14.5.</w:t>
      </w:r>
      <w:r w:rsidRPr="005450C2">
        <w:rPr>
          <w:b/>
        </w:rPr>
        <w:tab/>
      </w:r>
      <w:r w:rsidRPr="005450C2">
        <w:rPr>
          <w:b/>
          <w:caps/>
        </w:rPr>
        <w:t>zagrożenia dla środowiska</w:t>
      </w:r>
      <w:r>
        <w:rPr>
          <w:b/>
          <w:caps/>
        </w:rPr>
        <w:t xml:space="preserve"> </w:t>
      </w:r>
      <w:r w:rsidRPr="00227E55">
        <w:rPr>
          <w:b/>
          <w:caps/>
        </w:rPr>
        <w:t xml:space="preserve">- </w:t>
      </w:r>
      <w:r w:rsidRPr="00227E55">
        <w:t>Nie klasyfikowany jako materiał niebezpieczny</w:t>
      </w:r>
    </w:p>
    <w:p w:rsidR="005C244C" w:rsidRPr="005450C2" w:rsidRDefault="005C244C" w:rsidP="005C244C">
      <w:pPr>
        <w:spacing w:before="120" w:after="60"/>
        <w:ind w:left="539" w:hanging="539"/>
        <w:jc w:val="both"/>
      </w:pPr>
      <w:r w:rsidRPr="005450C2">
        <w:rPr>
          <w:b/>
        </w:rPr>
        <w:t xml:space="preserve">14.6. </w:t>
      </w:r>
      <w:r w:rsidRPr="005450C2">
        <w:rPr>
          <w:b/>
        </w:rPr>
        <w:tab/>
      </w:r>
      <w:r w:rsidRPr="005450C2">
        <w:rPr>
          <w:b/>
          <w:caps/>
        </w:rPr>
        <w:t>szczególne środki ostrożności dla użytkowników</w:t>
      </w:r>
      <w:r>
        <w:rPr>
          <w:b/>
          <w:caps/>
        </w:rPr>
        <w:t xml:space="preserve"> </w:t>
      </w:r>
      <w:r w:rsidRPr="00227E55">
        <w:rPr>
          <w:b/>
          <w:caps/>
        </w:rPr>
        <w:t xml:space="preserve">- </w:t>
      </w:r>
      <w:r w:rsidRPr="00227E55">
        <w:t>Nie klasyfikowany jako materiał niebezpieczny</w:t>
      </w:r>
    </w:p>
    <w:p w:rsidR="005C244C" w:rsidRPr="005450C2" w:rsidRDefault="005C244C" w:rsidP="005C244C">
      <w:pPr>
        <w:spacing w:before="120" w:after="60"/>
        <w:ind w:left="539" w:hanging="539"/>
        <w:jc w:val="both"/>
        <w:rPr>
          <w:b/>
        </w:rPr>
      </w:pPr>
      <w:r w:rsidRPr="005450C2">
        <w:rPr>
          <w:b/>
          <w:caps/>
        </w:rPr>
        <w:t>14.7.</w:t>
      </w:r>
      <w:r w:rsidRPr="005450C2">
        <w:rPr>
          <w:b/>
          <w:caps/>
        </w:rPr>
        <w:tab/>
        <w:t xml:space="preserve">transport luzem </w:t>
      </w:r>
      <w:r w:rsidRPr="005450C2">
        <w:rPr>
          <w:b/>
        </w:rPr>
        <w:t>zgodnie z załącznikiem II do konwencji MARPOL 73/78 i kodeksem IBC</w:t>
      </w:r>
    </w:p>
    <w:p w:rsidR="0085491B" w:rsidRPr="00A37359" w:rsidRDefault="005C244C" w:rsidP="00A37359">
      <w:pPr>
        <w:pStyle w:val="Tekstpodstawowy3"/>
        <w:ind w:left="539" w:firstLine="28"/>
        <w:jc w:val="both"/>
        <w:rPr>
          <w:sz w:val="20"/>
          <w:szCs w:val="20"/>
        </w:rPr>
      </w:pPr>
      <w:r w:rsidRPr="00227E55">
        <w:rPr>
          <w:b/>
          <w:caps/>
          <w:sz w:val="20"/>
          <w:szCs w:val="20"/>
        </w:rPr>
        <w:t xml:space="preserve">- </w:t>
      </w:r>
      <w:r w:rsidRPr="00227E55">
        <w:rPr>
          <w:sz w:val="20"/>
          <w:szCs w:val="20"/>
        </w:rPr>
        <w:t>Nie klasyfikowany jako materiał niebezpieczny</w:t>
      </w:r>
    </w:p>
    <w:p w:rsidR="005C244C" w:rsidRPr="005450C2" w:rsidRDefault="005C244C" w:rsidP="005C244C">
      <w:pPr>
        <w:pStyle w:val="Tekstpodstawowywcity"/>
        <w:spacing w:before="120"/>
        <w:ind w:left="567"/>
        <w:rPr>
          <w:b/>
        </w:rPr>
      </w:pPr>
      <w:r w:rsidRPr="005450C2">
        <w:rPr>
          <w:b/>
        </w:rPr>
        <w:t>Dodatkowe informacje dla transportu lądowego (RID, ADR)</w:t>
      </w:r>
    </w:p>
    <w:p w:rsidR="005C244C" w:rsidRPr="005450C2" w:rsidRDefault="005C244C" w:rsidP="005C244C">
      <w:pPr>
        <w:pStyle w:val="Nagwek"/>
        <w:ind w:left="567"/>
      </w:pPr>
      <w:r w:rsidRPr="005450C2">
        <w:rPr>
          <w:b/>
          <w:bCs/>
        </w:rPr>
        <w:t>Transport drogowy i kolejowy - ADR/RID</w:t>
      </w:r>
    </w:p>
    <w:p w:rsidR="005C244C" w:rsidRPr="005450C2" w:rsidRDefault="005C244C" w:rsidP="005C244C">
      <w:pPr>
        <w:ind w:left="567"/>
        <w:jc w:val="both"/>
      </w:pPr>
      <w:r w:rsidRPr="005450C2">
        <w:t>Nie jest klasyfikowany jako materiał niebezpieczny.</w:t>
      </w:r>
    </w:p>
    <w:p w:rsidR="005C244C" w:rsidRPr="005450C2" w:rsidRDefault="005C244C" w:rsidP="005C244C">
      <w:pPr>
        <w:pStyle w:val="Nagwek"/>
        <w:ind w:left="567"/>
        <w:rPr>
          <w:b/>
          <w:bCs/>
        </w:rPr>
      </w:pPr>
      <w:r w:rsidRPr="005450C2">
        <w:rPr>
          <w:b/>
          <w:bCs/>
        </w:rPr>
        <w:t>Transport morski – IMDG</w:t>
      </w:r>
    </w:p>
    <w:p w:rsidR="005C244C" w:rsidRPr="005450C2" w:rsidRDefault="005C244C" w:rsidP="005C244C">
      <w:pPr>
        <w:ind w:left="567"/>
        <w:jc w:val="both"/>
      </w:pPr>
      <w:r w:rsidRPr="005450C2">
        <w:t>Nie jest klasyfikowany jako materiał niebezpieczny.</w:t>
      </w:r>
    </w:p>
    <w:p w:rsidR="005C244C" w:rsidRPr="005450C2" w:rsidRDefault="005C244C" w:rsidP="005C244C">
      <w:pPr>
        <w:pStyle w:val="Nagwek"/>
        <w:ind w:left="567"/>
        <w:rPr>
          <w:b/>
          <w:bCs/>
        </w:rPr>
      </w:pPr>
      <w:r w:rsidRPr="005450C2">
        <w:rPr>
          <w:b/>
          <w:bCs/>
        </w:rPr>
        <w:t>Transport lotniczy - ICAO/IATA</w:t>
      </w:r>
    </w:p>
    <w:p w:rsidR="005C244C" w:rsidRPr="005450C2" w:rsidRDefault="005C244C" w:rsidP="005C244C">
      <w:pPr>
        <w:ind w:left="567"/>
        <w:jc w:val="both"/>
      </w:pPr>
      <w:r w:rsidRPr="005450C2">
        <w:t>Nie jest klasyfikowany jako materiał niebezpieczny.</w:t>
      </w:r>
    </w:p>
    <w:p w:rsidR="00C10CCB" w:rsidRPr="00941A8C" w:rsidRDefault="00C10CCB" w:rsidP="002B50C1">
      <w:pPr>
        <w:pStyle w:val="Nagwek"/>
        <w:rPr>
          <w:rFonts w:cs="Arial"/>
        </w:rPr>
      </w:pPr>
    </w:p>
    <w:p w:rsidR="00FF388D" w:rsidRPr="00941A8C" w:rsidRDefault="00FF388D" w:rsidP="00FF388D">
      <w:pPr>
        <w:pStyle w:val="Nagwek3"/>
        <w:spacing w:before="0" w:after="0" w:line="276" w:lineRule="auto"/>
        <w:rPr>
          <w:sz w:val="20"/>
        </w:rPr>
      </w:pPr>
      <w:r w:rsidRPr="00941A8C">
        <w:rPr>
          <w:sz w:val="20"/>
        </w:rPr>
        <w:t xml:space="preserve">Sekcja 15. </w:t>
      </w:r>
      <w:r w:rsidRPr="00941A8C">
        <w:rPr>
          <w:sz w:val="20"/>
        </w:rPr>
        <w:tab/>
        <w:t>INFORMACJE DOTYCZĄCE PRZEPISÓW PRAWNYCH</w:t>
      </w:r>
    </w:p>
    <w:p w:rsidR="00A37359" w:rsidRPr="00941A8C" w:rsidRDefault="00A37359" w:rsidP="00A37359">
      <w:pPr>
        <w:spacing w:before="240" w:line="276" w:lineRule="auto"/>
        <w:ind w:left="567" w:hanging="567"/>
      </w:pPr>
      <w:r w:rsidRPr="00941A8C">
        <w:rPr>
          <w:b/>
          <w:bCs/>
          <w:caps/>
        </w:rPr>
        <w:t>15.1.</w:t>
      </w:r>
      <w:r w:rsidRPr="00941A8C">
        <w:rPr>
          <w:b/>
          <w:bCs/>
          <w:caps/>
        </w:rPr>
        <w:tab/>
      </w:r>
      <w:r w:rsidRPr="00941A8C">
        <w:rPr>
          <w:b/>
          <w:bCs/>
        </w:rPr>
        <w:t>Przepisy prawne dotyczące bezpieczeństwa, zdrowia i ochrony środowiska specyficzne dla substancji i mieszaniny</w:t>
      </w:r>
    </w:p>
    <w:p w:rsidR="00643D44" w:rsidRDefault="00643D44" w:rsidP="00643D44">
      <w:pPr>
        <w:numPr>
          <w:ilvl w:val="0"/>
          <w:numId w:val="9"/>
        </w:numPr>
        <w:spacing w:after="40"/>
        <w:ind w:left="851" w:hanging="284"/>
        <w:rPr>
          <w:sz w:val="16"/>
          <w:szCs w:val="16"/>
        </w:rPr>
      </w:pPr>
      <w:r w:rsidRPr="007722C7">
        <w:rPr>
          <w:sz w:val="16"/>
          <w:szCs w:val="16"/>
        </w:rPr>
        <w:t>Rozporządzenie (WE) nr 1907/2006 Parlamentu Europejskiego i Rady z dnia 18 grudnia 2006 r. w sprawie rejestracji, oceny, udzielania zezwoleń i stosowanych ograniczeń w zakresie chemikaliów (REACH) i utworzenia Europejskiej Agencji Chemikaliów, zmieniające dyrektywę 1999/45/WE oraz uchylające</w:t>
      </w:r>
      <w:r w:rsidRPr="007900A1">
        <w:rPr>
          <w:sz w:val="16"/>
          <w:szCs w:val="16"/>
        </w:rPr>
        <w:t xml:space="preserve"> rozporządzenie Rady (EWG) nr 793/93 i rozporządzenie Komisji (WE) nr 1488/94, jak również dyrektywę Rady 76/769/EWG i dyrektywy Komisji 91/155/EWG, 93/67/EWG, 93/105/WE i 2000/21/WE z późn.zm.</w:t>
      </w:r>
    </w:p>
    <w:p w:rsidR="00643D44" w:rsidRDefault="00643D44" w:rsidP="00643D44">
      <w:pPr>
        <w:numPr>
          <w:ilvl w:val="0"/>
          <w:numId w:val="9"/>
        </w:numPr>
        <w:spacing w:after="40"/>
        <w:ind w:left="851" w:hanging="284"/>
        <w:rPr>
          <w:sz w:val="16"/>
          <w:szCs w:val="16"/>
        </w:rPr>
      </w:pPr>
      <w:r w:rsidRPr="004D479C">
        <w:rPr>
          <w:sz w:val="16"/>
          <w:szCs w:val="16"/>
        </w:rPr>
        <w:t>Rozporządzenie Parlamentu Europejskiego i Rady (WE) nr 1272/2008 z dnia 16 grudnia 2008 r. w sprawie klasyfikacji, oznakowania i pakowania substancji i mieszanin, zmieniające i uchylające dyrektywy 67/548/EWG i 1999/45/WE oraz zmieniające rozporządzenie (WE) nr 1907/2006 (</w:t>
      </w:r>
      <w:proofErr w:type="spellStart"/>
      <w:r w:rsidRPr="004D479C">
        <w:rPr>
          <w:sz w:val="16"/>
          <w:szCs w:val="16"/>
        </w:rPr>
        <w:t>Dz.Urz</w:t>
      </w:r>
      <w:proofErr w:type="spellEnd"/>
      <w:r w:rsidRPr="004D479C">
        <w:rPr>
          <w:sz w:val="16"/>
          <w:szCs w:val="16"/>
        </w:rPr>
        <w:t>. UE L Nr 353 z 31.12.2008 z późn.zm.).</w:t>
      </w:r>
    </w:p>
    <w:p w:rsidR="00643D44" w:rsidRDefault="00643D44" w:rsidP="00643D44">
      <w:pPr>
        <w:numPr>
          <w:ilvl w:val="0"/>
          <w:numId w:val="9"/>
        </w:numPr>
        <w:spacing w:after="40"/>
        <w:ind w:left="851" w:hanging="284"/>
        <w:rPr>
          <w:sz w:val="16"/>
          <w:szCs w:val="16"/>
        </w:rPr>
      </w:pPr>
      <w:r w:rsidRPr="004D479C">
        <w:rPr>
          <w:bCs/>
          <w:sz w:val="16"/>
          <w:szCs w:val="16"/>
        </w:rPr>
        <w:t>Rozporządzenie Komisji (UE) nr 453/2010 z dnia 20 maja 2010 r. zmieniające rozporządzenie (WE) nr 1907/2006 Parlamentu Europejskiego i Rady w sprawie rejestracji, oceny, udzielania zezwoleń i stosowanych ograniczeń w zakresie chemikaliów (REACH).</w:t>
      </w:r>
    </w:p>
    <w:p w:rsidR="00643D44" w:rsidRDefault="00643D44" w:rsidP="00643D44">
      <w:pPr>
        <w:numPr>
          <w:ilvl w:val="0"/>
          <w:numId w:val="9"/>
        </w:numPr>
        <w:spacing w:after="40"/>
        <w:ind w:left="851" w:hanging="284"/>
        <w:rPr>
          <w:sz w:val="16"/>
          <w:szCs w:val="16"/>
        </w:rPr>
      </w:pPr>
      <w:r w:rsidRPr="004D479C">
        <w:rPr>
          <w:sz w:val="16"/>
          <w:szCs w:val="16"/>
        </w:rPr>
        <w:t xml:space="preserve">Ustawa z dnia 25 lutego 2011r. o substancjach chemicznych i ich mieszaninach (tekst jednolity Dz.U.2011 r. Nr 63 poz. 322 z </w:t>
      </w:r>
      <w:proofErr w:type="spellStart"/>
      <w:r w:rsidRPr="004D479C">
        <w:rPr>
          <w:sz w:val="16"/>
          <w:szCs w:val="16"/>
        </w:rPr>
        <w:t>późn</w:t>
      </w:r>
      <w:proofErr w:type="spellEnd"/>
      <w:r w:rsidRPr="004D479C">
        <w:rPr>
          <w:sz w:val="16"/>
          <w:szCs w:val="16"/>
        </w:rPr>
        <w:t xml:space="preserve"> zm.).</w:t>
      </w:r>
    </w:p>
    <w:p w:rsidR="00643D44" w:rsidRDefault="00643D44" w:rsidP="00643D44">
      <w:pPr>
        <w:numPr>
          <w:ilvl w:val="0"/>
          <w:numId w:val="9"/>
        </w:numPr>
        <w:spacing w:after="40"/>
        <w:ind w:left="851" w:hanging="284"/>
        <w:rPr>
          <w:sz w:val="16"/>
          <w:szCs w:val="16"/>
        </w:rPr>
      </w:pPr>
      <w:r w:rsidRPr="004D479C">
        <w:rPr>
          <w:sz w:val="16"/>
          <w:szCs w:val="16"/>
        </w:rPr>
        <w:lastRenderedPageBreak/>
        <w:t>Rozporządzenie Ministra Pracy i Polityki Społecznej z dnia 6 czerwca 2014 r. w sprawie najwyższych dopuszczalnych stężeń i natężeń czynników szkodliwych dla zdrowia w środowisku pracy (Dz.U.2014 Nr 0 poz. 817).</w:t>
      </w:r>
    </w:p>
    <w:p w:rsidR="00643D44" w:rsidRDefault="00643D44" w:rsidP="00643D44">
      <w:pPr>
        <w:numPr>
          <w:ilvl w:val="0"/>
          <w:numId w:val="9"/>
        </w:numPr>
        <w:spacing w:after="40"/>
        <w:ind w:left="851" w:hanging="284"/>
        <w:rPr>
          <w:sz w:val="16"/>
          <w:szCs w:val="16"/>
        </w:rPr>
      </w:pPr>
      <w:r w:rsidRPr="004D479C">
        <w:rPr>
          <w:sz w:val="16"/>
          <w:szCs w:val="16"/>
        </w:rPr>
        <w:t xml:space="preserve">Rozporządzenie Ministra Zdrowia z dnia 30 grudnia 2004 r. w sprawie bezpieczeństwa i higieny pracy związanej </w:t>
      </w:r>
      <w:r w:rsidRPr="004D479C">
        <w:rPr>
          <w:sz w:val="16"/>
          <w:szCs w:val="16"/>
        </w:rPr>
        <w:br/>
        <w:t xml:space="preserve">z występowaniem w miejscu pracy czynników chemicznych (Dz.U.2005 r. Nr 11 poz. 86; z </w:t>
      </w:r>
      <w:proofErr w:type="spellStart"/>
      <w:r w:rsidRPr="004D479C">
        <w:rPr>
          <w:sz w:val="16"/>
          <w:szCs w:val="16"/>
        </w:rPr>
        <w:t>późn</w:t>
      </w:r>
      <w:proofErr w:type="spellEnd"/>
      <w:r w:rsidRPr="004D479C">
        <w:rPr>
          <w:sz w:val="16"/>
          <w:szCs w:val="16"/>
        </w:rPr>
        <w:t>. zm.).</w:t>
      </w:r>
    </w:p>
    <w:p w:rsidR="00643D44" w:rsidRDefault="00643D44" w:rsidP="00643D44">
      <w:pPr>
        <w:numPr>
          <w:ilvl w:val="0"/>
          <w:numId w:val="9"/>
        </w:numPr>
        <w:spacing w:after="40"/>
        <w:ind w:left="851" w:hanging="284"/>
        <w:rPr>
          <w:sz w:val="16"/>
          <w:szCs w:val="16"/>
        </w:rPr>
      </w:pPr>
      <w:r w:rsidRPr="004D479C">
        <w:rPr>
          <w:sz w:val="16"/>
          <w:szCs w:val="16"/>
        </w:rPr>
        <w:t>Rozporządzenia Ministra Gospodarki z dnia 21 grudnia 2005 r. w sprawie zasadniczych wymagań dla środków ochrony indywidualnej (Dz.U.2005 r. Nr 259, poz. 2173).</w:t>
      </w:r>
    </w:p>
    <w:p w:rsidR="00643D44" w:rsidRDefault="00643D44" w:rsidP="00643D44">
      <w:pPr>
        <w:numPr>
          <w:ilvl w:val="0"/>
          <w:numId w:val="9"/>
        </w:numPr>
        <w:spacing w:after="40"/>
        <w:ind w:left="851" w:hanging="284"/>
        <w:rPr>
          <w:sz w:val="16"/>
          <w:szCs w:val="16"/>
        </w:rPr>
      </w:pPr>
      <w:r w:rsidRPr="004D479C">
        <w:rPr>
          <w:sz w:val="16"/>
          <w:szCs w:val="16"/>
        </w:rPr>
        <w:t xml:space="preserve"> Rozporządzenie Ministra Zdrowia z dnia 2 lutego 2011 r. w sprawie badań i pomiarów czynników szkodliwych dla zdrowia w środowisku pracy (Dz.U.2011r. Nr 33, poz.166).  </w:t>
      </w:r>
    </w:p>
    <w:p w:rsidR="00643D44" w:rsidRDefault="00643D44" w:rsidP="00643D44">
      <w:pPr>
        <w:numPr>
          <w:ilvl w:val="0"/>
          <w:numId w:val="9"/>
        </w:numPr>
        <w:spacing w:after="40"/>
        <w:ind w:left="851" w:hanging="284"/>
        <w:rPr>
          <w:sz w:val="16"/>
          <w:szCs w:val="16"/>
        </w:rPr>
      </w:pPr>
      <w:r w:rsidRPr="004D479C">
        <w:rPr>
          <w:sz w:val="16"/>
          <w:szCs w:val="16"/>
        </w:rPr>
        <w:t xml:space="preserve"> Ustawa z dnia 19 sierpnia 2011 r. o przewozie towarów niebezpiecznych (Dz.U.2011 Nr 227 poz. 1367 z późn.zm).</w:t>
      </w:r>
    </w:p>
    <w:p w:rsidR="00643D44" w:rsidRDefault="00643D44" w:rsidP="00643D44">
      <w:pPr>
        <w:numPr>
          <w:ilvl w:val="0"/>
          <w:numId w:val="9"/>
        </w:numPr>
        <w:spacing w:after="40"/>
        <w:ind w:left="851" w:hanging="284"/>
        <w:rPr>
          <w:sz w:val="16"/>
          <w:szCs w:val="16"/>
        </w:rPr>
      </w:pPr>
      <w:r w:rsidRPr="004D479C">
        <w:rPr>
          <w:color w:val="000000"/>
          <w:sz w:val="16"/>
          <w:szCs w:val="16"/>
        </w:rPr>
        <w:t xml:space="preserve">Oświadczenie Rządowe z dnia 26 lipca 2005 r. w sprawie wejścia w życie zmian do załączników A i B Umowy Europejskiej dotyczącej międzynarodowego przewozu drogowego towarów nie bezpiecznych (ADR) sporządzonej w Genewie dnia 30 września 1957 r. (Dz.U.2005 nr 178, poz. 1481 z </w:t>
      </w:r>
      <w:proofErr w:type="spellStart"/>
      <w:r w:rsidRPr="004D479C">
        <w:rPr>
          <w:color w:val="000000"/>
          <w:sz w:val="16"/>
          <w:szCs w:val="16"/>
        </w:rPr>
        <w:t>późn</w:t>
      </w:r>
      <w:proofErr w:type="spellEnd"/>
      <w:r w:rsidRPr="004D479C">
        <w:rPr>
          <w:color w:val="000000"/>
          <w:sz w:val="16"/>
          <w:szCs w:val="16"/>
        </w:rPr>
        <w:t xml:space="preserve">. zm.). </w:t>
      </w:r>
    </w:p>
    <w:p w:rsidR="00643D44" w:rsidRDefault="00643D44" w:rsidP="00643D44">
      <w:pPr>
        <w:numPr>
          <w:ilvl w:val="0"/>
          <w:numId w:val="9"/>
        </w:numPr>
        <w:spacing w:after="40"/>
        <w:ind w:left="851" w:hanging="284"/>
        <w:rPr>
          <w:sz w:val="16"/>
          <w:szCs w:val="16"/>
        </w:rPr>
      </w:pPr>
      <w:r w:rsidRPr="004D479C">
        <w:rPr>
          <w:color w:val="000000"/>
          <w:sz w:val="16"/>
          <w:szCs w:val="16"/>
        </w:rPr>
        <w:t>Ustawa z dnia 14 grudnia 2012 r. o odpadach (Dz.U.2013 Nr 0 poz. 21</w:t>
      </w:r>
      <w:r w:rsidRPr="004D479C">
        <w:rPr>
          <w:sz w:val="16"/>
          <w:szCs w:val="16"/>
        </w:rPr>
        <w:t xml:space="preserve"> z późn.zm</w:t>
      </w:r>
      <w:r w:rsidRPr="004D479C">
        <w:rPr>
          <w:color w:val="000000"/>
          <w:sz w:val="16"/>
          <w:szCs w:val="16"/>
        </w:rPr>
        <w:t xml:space="preserve">). </w:t>
      </w:r>
    </w:p>
    <w:p w:rsidR="00643D44" w:rsidRDefault="00643D44" w:rsidP="00643D44">
      <w:pPr>
        <w:numPr>
          <w:ilvl w:val="0"/>
          <w:numId w:val="9"/>
        </w:numPr>
        <w:spacing w:after="40"/>
        <w:ind w:left="851" w:hanging="284"/>
        <w:rPr>
          <w:sz w:val="16"/>
          <w:szCs w:val="16"/>
        </w:rPr>
      </w:pPr>
      <w:r w:rsidRPr="004D479C">
        <w:rPr>
          <w:color w:val="000000"/>
          <w:sz w:val="16"/>
          <w:szCs w:val="16"/>
        </w:rPr>
        <w:t xml:space="preserve">Ustawa z dnia 13 czerwca 2013 r. o gospodarce opakowaniami i odpadami opakowaniowymi (Dz.U.2013 Nr 0, poz. 888). </w:t>
      </w:r>
    </w:p>
    <w:p w:rsidR="00643D44" w:rsidRPr="004D479C" w:rsidRDefault="00643D44" w:rsidP="00643D44">
      <w:pPr>
        <w:numPr>
          <w:ilvl w:val="0"/>
          <w:numId w:val="9"/>
        </w:numPr>
        <w:spacing w:after="40"/>
        <w:ind w:left="851" w:hanging="284"/>
        <w:rPr>
          <w:sz w:val="16"/>
          <w:szCs w:val="16"/>
        </w:rPr>
      </w:pPr>
      <w:r w:rsidRPr="004D479C">
        <w:rPr>
          <w:color w:val="000000"/>
          <w:sz w:val="16"/>
          <w:szCs w:val="16"/>
        </w:rPr>
        <w:t>Rozporządzenie Ministra Środowiska z dnia 9 grudnia 2014 r. w sprawie katalogu odpadów</w:t>
      </w:r>
      <w:r w:rsidRPr="004D479C">
        <w:rPr>
          <w:sz w:val="16"/>
          <w:szCs w:val="16"/>
        </w:rPr>
        <w:t xml:space="preserve"> (Dz.U.2014 Nr 0, poz. 1923)</w:t>
      </w:r>
      <w:r w:rsidRPr="004D479C">
        <w:rPr>
          <w:color w:val="000000"/>
          <w:sz w:val="16"/>
          <w:szCs w:val="16"/>
        </w:rPr>
        <w:t xml:space="preserve">. </w:t>
      </w:r>
    </w:p>
    <w:p w:rsidR="00FF388D" w:rsidRPr="00941A8C" w:rsidRDefault="00FF388D" w:rsidP="00FF388D">
      <w:pPr>
        <w:spacing w:line="276" w:lineRule="auto"/>
        <w:ind w:left="539" w:right="-108" w:hanging="539"/>
        <w:jc w:val="both"/>
        <w:rPr>
          <w:b/>
          <w:bCs/>
        </w:rPr>
      </w:pPr>
      <w:r w:rsidRPr="00941A8C">
        <w:rPr>
          <w:b/>
          <w:bCs/>
          <w:caps/>
        </w:rPr>
        <w:t>15.2.</w:t>
      </w:r>
      <w:r w:rsidRPr="00941A8C">
        <w:rPr>
          <w:b/>
          <w:bCs/>
          <w:caps/>
        </w:rPr>
        <w:tab/>
      </w:r>
      <w:r w:rsidRPr="00941A8C">
        <w:rPr>
          <w:b/>
        </w:rPr>
        <w:t>Ocena bezpieczeństwa chemicznego</w:t>
      </w:r>
      <w:r w:rsidRPr="00941A8C">
        <w:rPr>
          <w:b/>
          <w:bCs/>
        </w:rPr>
        <w:t xml:space="preserve"> </w:t>
      </w:r>
    </w:p>
    <w:p w:rsidR="00FF388D" w:rsidRPr="00941A8C" w:rsidRDefault="00FF388D" w:rsidP="00FF388D">
      <w:pPr>
        <w:tabs>
          <w:tab w:val="left" w:pos="3780"/>
        </w:tabs>
        <w:spacing w:after="240" w:line="276" w:lineRule="auto"/>
        <w:ind w:left="567"/>
      </w:pPr>
      <w:r w:rsidRPr="00941A8C">
        <w:t>Nie została przeprowadzona dla mieszaniny.</w:t>
      </w:r>
    </w:p>
    <w:p w:rsidR="00FF388D" w:rsidRPr="00941A8C" w:rsidRDefault="00FF388D" w:rsidP="00FF388D">
      <w:pPr>
        <w:pStyle w:val="Nagwek3"/>
        <w:spacing w:before="0" w:after="0" w:line="276" w:lineRule="auto"/>
        <w:rPr>
          <w:sz w:val="20"/>
        </w:rPr>
      </w:pPr>
      <w:r w:rsidRPr="00941A8C">
        <w:rPr>
          <w:sz w:val="20"/>
        </w:rPr>
        <w:t xml:space="preserve">Sekcja 16. </w:t>
      </w:r>
      <w:r w:rsidRPr="00941A8C">
        <w:rPr>
          <w:sz w:val="20"/>
        </w:rPr>
        <w:tab/>
        <w:t>INNE INFORMACJE</w:t>
      </w:r>
    </w:p>
    <w:p w:rsidR="00105CAB" w:rsidRPr="00942ECE" w:rsidRDefault="00105CAB" w:rsidP="00105CAB">
      <w:pPr>
        <w:ind w:left="1559" w:hanging="992"/>
        <w:jc w:val="both"/>
      </w:pPr>
      <w:r w:rsidRPr="00942ECE">
        <w:rPr>
          <w:b/>
        </w:rPr>
        <w:t>Znaczenie zwrotów</w:t>
      </w:r>
      <w:r>
        <w:rPr>
          <w:b/>
        </w:rPr>
        <w:t xml:space="preserve"> i skrótów</w:t>
      </w:r>
      <w:r w:rsidRPr="00942ECE">
        <w:rPr>
          <w:b/>
        </w:rPr>
        <w:t xml:space="preserve"> </w:t>
      </w:r>
      <w:r w:rsidRPr="00942ECE">
        <w:t xml:space="preserve">wymienionych w </w:t>
      </w:r>
      <w:r>
        <w:t>karcie:</w:t>
      </w:r>
    </w:p>
    <w:p w:rsidR="00105CAB" w:rsidRPr="00372E51" w:rsidRDefault="00105CAB" w:rsidP="00105CAB">
      <w:pPr>
        <w:autoSpaceDE w:val="0"/>
        <w:adjustRightInd w:val="0"/>
        <w:ind w:left="567"/>
        <w:jc w:val="both"/>
        <w:rPr>
          <w:sz w:val="18"/>
          <w:szCs w:val="18"/>
        </w:rPr>
      </w:pPr>
      <w:r w:rsidRPr="00372E51">
        <w:rPr>
          <w:sz w:val="18"/>
          <w:szCs w:val="18"/>
        </w:rPr>
        <w:t>H301 - Działa toksycznie po połknięciu</w:t>
      </w:r>
    </w:p>
    <w:p w:rsidR="00105CAB" w:rsidRPr="00372E51" w:rsidRDefault="00105CAB" w:rsidP="00105CAB">
      <w:pPr>
        <w:autoSpaceDE w:val="0"/>
        <w:adjustRightInd w:val="0"/>
        <w:ind w:left="567"/>
        <w:jc w:val="both"/>
        <w:rPr>
          <w:sz w:val="18"/>
          <w:szCs w:val="18"/>
        </w:rPr>
      </w:pPr>
      <w:r w:rsidRPr="00372E51">
        <w:rPr>
          <w:sz w:val="18"/>
          <w:szCs w:val="18"/>
        </w:rPr>
        <w:t>H311 – Działa toksycznie w kontakcie ze skórą</w:t>
      </w:r>
    </w:p>
    <w:p w:rsidR="00105CAB" w:rsidRPr="00372E51" w:rsidRDefault="00105CAB" w:rsidP="00105CAB">
      <w:pPr>
        <w:autoSpaceDE w:val="0"/>
        <w:autoSpaceDN w:val="0"/>
        <w:adjustRightInd w:val="0"/>
        <w:ind w:left="567"/>
        <w:rPr>
          <w:sz w:val="18"/>
          <w:szCs w:val="18"/>
        </w:rPr>
      </w:pPr>
      <w:r w:rsidRPr="00372E51">
        <w:rPr>
          <w:sz w:val="18"/>
          <w:szCs w:val="18"/>
        </w:rPr>
        <w:t>H314 - Powoduje powa</w:t>
      </w:r>
      <w:r w:rsidRPr="00372E51">
        <w:rPr>
          <w:rFonts w:ascii="TimesNewRoman" w:eastAsia="TimesNewRoman" w:cs="TimesNewRoman"/>
          <w:sz w:val="18"/>
          <w:szCs w:val="18"/>
        </w:rPr>
        <w:t>ż</w:t>
      </w:r>
      <w:r w:rsidRPr="00372E51">
        <w:rPr>
          <w:sz w:val="18"/>
          <w:szCs w:val="18"/>
        </w:rPr>
        <w:t>ne uszkodzenia skóry i oczu</w:t>
      </w:r>
    </w:p>
    <w:p w:rsidR="00105CAB" w:rsidRPr="00372E51" w:rsidRDefault="00105CAB" w:rsidP="00105CAB">
      <w:pPr>
        <w:autoSpaceDE w:val="0"/>
        <w:autoSpaceDN w:val="0"/>
        <w:adjustRightInd w:val="0"/>
        <w:ind w:left="567"/>
        <w:rPr>
          <w:sz w:val="18"/>
          <w:szCs w:val="18"/>
        </w:rPr>
      </w:pPr>
      <w:r w:rsidRPr="00372E51">
        <w:rPr>
          <w:sz w:val="18"/>
          <w:szCs w:val="18"/>
        </w:rPr>
        <w:t>H317 - Mo</w:t>
      </w:r>
      <w:r w:rsidRPr="00372E51">
        <w:rPr>
          <w:rFonts w:ascii="TimesNewRoman" w:eastAsia="TimesNewRoman" w:cs="TimesNewRoman"/>
          <w:sz w:val="18"/>
          <w:szCs w:val="18"/>
        </w:rPr>
        <w:t>ż</w:t>
      </w:r>
      <w:r w:rsidRPr="00372E51">
        <w:rPr>
          <w:sz w:val="18"/>
          <w:szCs w:val="18"/>
        </w:rPr>
        <w:t>e powodowa</w:t>
      </w:r>
      <w:r w:rsidRPr="00372E51">
        <w:rPr>
          <w:rFonts w:ascii="TimesNewRoman" w:eastAsia="TimesNewRoman" w:cs="TimesNewRoman" w:hint="eastAsia"/>
          <w:sz w:val="18"/>
          <w:szCs w:val="18"/>
        </w:rPr>
        <w:t>ć</w:t>
      </w:r>
      <w:r w:rsidRPr="00372E51">
        <w:rPr>
          <w:rFonts w:ascii="TimesNewRoman" w:eastAsia="TimesNewRoman" w:cs="TimesNewRoman"/>
          <w:sz w:val="18"/>
          <w:szCs w:val="18"/>
        </w:rPr>
        <w:t xml:space="preserve"> </w:t>
      </w:r>
      <w:r w:rsidRPr="00372E51">
        <w:rPr>
          <w:sz w:val="18"/>
          <w:szCs w:val="18"/>
        </w:rPr>
        <w:t>reakcj</w:t>
      </w:r>
      <w:r w:rsidRPr="00372E51">
        <w:rPr>
          <w:rFonts w:ascii="TimesNewRoman" w:eastAsia="TimesNewRoman" w:cs="TimesNewRoman" w:hint="eastAsia"/>
          <w:sz w:val="18"/>
          <w:szCs w:val="18"/>
        </w:rPr>
        <w:t>ę</w:t>
      </w:r>
      <w:r w:rsidRPr="00372E51">
        <w:rPr>
          <w:rFonts w:ascii="TimesNewRoman" w:eastAsia="TimesNewRoman" w:cs="TimesNewRoman"/>
          <w:sz w:val="18"/>
          <w:szCs w:val="18"/>
        </w:rPr>
        <w:t xml:space="preserve"> </w:t>
      </w:r>
      <w:r w:rsidRPr="00372E51">
        <w:rPr>
          <w:sz w:val="18"/>
          <w:szCs w:val="18"/>
        </w:rPr>
        <w:t>alergiczn</w:t>
      </w:r>
      <w:r w:rsidRPr="00372E51">
        <w:rPr>
          <w:rFonts w:ascii="TimesNewRoman" w:eastAsia="TimesNewRoman" w:cs="TimesNewRoman" w:hint="eastAsia"/>
          <w:sz w:val="18"/>
          <w:szCs w:val="18"/>
        </w:rPr>
        <w:t>ą</w:t>
      </w:r>
      <w:r w:rsidRPr="00372E51">
        <w:rPr>
          <w:rFonts w:ascii="TimesNewRoman" w:eastAsia="TimesNewRoman" w:cs="TimesNewRoman"/>
          <w:sz w:val="18"/>
          <w:szCs w:val="18"/>
        </w:rPr>
        <w:t xml:space="preserve"> </w:t>
      </w:r>
      <w:r w:rsidRPr="00372E51">
        <w:rPr>
          <w:sz w:val="18"/>
          <w:szCs w:val="18"/>
        </w:rPr>
        <w:t>skóry</w:t>
      </w:r>
    </w:p>
    <w:p w:rsidR="00105CAB" w:rsidRPr="00372E51" w:rsidRDefault="00105CAB" w:rsidP="00105CAB">
      <w:pPr>
        <w:autoSpaceDE w:val="0"/>
        <w:autoSpaceDN w:val="0"/>
        <w:adjustRightInd w:val="0"/>
        <w:ind w:left="567"/>
        <w:rPr>
          <w:sz w:val="18"/>
          <w:szCs w:val="18"/>
        </w:rPr>
      </w:pPr>
      <w:r w:rsidRPr="00372E51">
        <w:rPr>
          <w:sz w:val="18"/>
          <w:szCs w:val="18"/>
        </w:rPr>
        <w:t>H331 - Działa toksycznie w nast</w:t>
      </w:r>
      <w:r w:rsidRPr="00372E51">
        <w:rPr>
          <w:rFonts w:ascii="TimesNewRoman" w:eastAsia="TimesNewRoman" w:cs="TimesNewRoman" w:hint="eastAsia"/>
          <w:sz w:val="18"/>
          <w:szCs w:val="18"/>
        </w:rPr>
        <w:t>ę</w:t>
      </w:r>
      <w:r w:rsidRPr="00372E51">
        <w:rPr>
          <w:sz w:val="18"/>
          <w:szCs w:val="18"/>
        </w:rPr>
        <w:t>pstwie wdychania</w:t>
      </w:r>
    </w:p>
    <w:p w:rsidR="00105CAB" w:rsidRPr="00372E51" w:rsidRDefault="00105CAB" w:rsidP="00105CAB">
      <w:pPr>
        <w:autoSpaceDE w:val="0"/>
        <w:autoSpaceDN w:val="0"/>
        <w:adjustRightInd w:val="0"/>
        <w:ind w:left="567"/>
        <w:rPr>
          <w:sz w:val="18"/>
          <w:szCs w:val="18"/>
        </w:rPr>
      </w:pPr>
      <w:r w:rsidRPr="00372E51">
        <w:rPr>
          <w:sz w:val="18"/>
          <w:szCs w:val="18"/>
        </w:rPr>
        <w:t>H400 - Działa bardzo toksycznie na organizmy wodne</w:t>
      </w:r>
    </w:p>
    <w:p w:rsidR="00105CAB" w:rsidRDefault="00105CAB" w:rsidP="00105CAB">
      <w:pPr>
        <w:autoSpaceDE w:val="0"/>
        <w:autoSpaceDN w:val="0"/>
        <w:adjustRightInd w:val="0"/>
        <w:ind w:left="567"/>
        <w:rPr>
          <w:sz w:val="18"/>
          <w:szCs w:val="18"/>
        </w:rPr>
      </w:pPr>
      <w:r w:rsidRPr="00372E51">
        <w:rPr>
          <w:sz w:val="18"/>
          <w:szCs w:val="18"/>
        </w:rPr>
        <w:t>H410 - Działa bardzo toksycznie na organizmy wodne, powoduj</w:t>
      </w:r>
      <w:r w:rsidRPr="00372E51">
        <w:rPr>
          <w:rFonts w:ascii="TimesNewRoman" w:eastAsia="TimesNewRoman" w:cs="TimesNewRoman" w:hint="eastAsia"/>
          <w:sz w:val="18"/>
          <w:szCs w:val="18"/>
        </w:rPr>
        <w:t>ą</w:t>
      </w:r>
      <w:r w:rsidRPr="00372E51">
        <w:rPr>
          <w:sz w:val="18"/>
          <w:szCs w:val="18"/>
        </w:rPr>
        <w:t>c długotrwałe skutki</w:t>
      </w:r>
    </w:p>
    <w:p w:rsidR="00105CAB" w:rsidRPr="00372E51" w:rsidRDefault="00105CAB" w:rsidP="00105CAB">
      <w:pPr>
        <w:pStyle w:val="Nagwek"/>
        <w:ind w:left="567"/>
        <w:rPr>
          <w:color w:val="000000"/>
          <w:sz w:val="18"/>
          <w:szCs w:val="18"/>
        </w:rPr>
      </w:pPr>
      <w:proofErr w:type="spellStart"/>
      <w:r w:rsidRPr="00372E51">
        <w:rPr>
          <w:sz w:val="18"/>
          <w:szCs w:val="18"/>
        </w:rPr>
        <w:t>Acute</w:t>
      </w:r>
      <w:proofErr w:type="spellEnd"/>
      <w:r w:rsidRPr="00372E51">
        <w:rPr>
          <w:sz w:val="18"/>
          <w:szCs w:val="18"/>
        </w:rPr>
        <w:t xml:space="preserve"> </w:t>
      </w:r>
      <w:proofErr w:type="spellStart"/>
      <w:r w:rsidRPr="00372E51">
        <w:rPr>
          <w:sz w:val="18"/>
          <w:szCs w:val="18"/>
        </w:rPr>
        <w:t>Tox</w:t>
      </w:r>
      <w:proofErr w:type="spellEnd"/>
      <w:r w:rsidRPr="00372E51">
        <w:rPr>
          <w:sz w:val="18"/>
          <w:szCs w:val="18"/>
        </w:rPr>
        <w:t xml:space="preserve">. 3 - </w:t>
      </w:r>
      <w:r w:rsidRPr="00372E51">
        <w:rPr>
          <w:color w:val="000000"/>
          <w:sz w:val="18"/>
          <w:szCs w:val="18"/>
        </w:rPr>
        <w:t>toksyczność ostra, kategoria 3</w:t>
      </w:r>
    </w:p>
    <w:p w:rsidR="00105CAB" w:rsidRPr="00372E51" w:rsidRDefault="00105CAB" w:rsidP="00105CAB">
      <w:pPr>
        <w:pStyle w:val="Default"/>
        <w:ind w:left="567"/>
        <w:rPr>
          <w:rFonts w:ascii="Times New Roman" w:hAnsi="Times New Roman" w:cs="Times New Roman"/>
          <w:sz w:val="18"/>
          <w:szCs w:val="18"/>
        </w:rPr>
      </w:pPr>
      <w:proofErr w:type="spellStart"/>
      <w:r w:rsidRPr="00372E51">
        <w:rPr>
          <w:rFonts w:ascii="Times New Roman" w:hAnsi="Times New Roman" w:cs="Times New Roman"/>
          <w:sz w:val="18"/>
          <w:szCs w:val="18"/>
        </w:rPr>
        <w:t>Aquatic</w:t>
      </w:r>
      <w:proofErr w:type="spellEnd"/>
      <w:r w:rsidRPr="00372E51">
        <w:rPr>
          <w:rFonts w:ascii="Times New Roman" w:hAnsi="Times New Roman" w:cs="Times New Roman"/>
          <w:sz w:val="18"/>
          <w:szCs w:val="18"/>
        </w:rPr>
        <w:t xml:space="preserve"> </w:t>
      </w:r>
      <w:proofErr w:type="spellStart"/>
      <w:r w:rsidRPr="00372E51">
        <w:rPr>
          <w:rFonts w:ascii="Times New Roman" w:hAnsi="Times New Roman" w:cs="Times New Roman"/>
          <w:sz w:val="18"/>
          <w:szCs w:val="18"/>
        </w:rPr>
        <w:t>Acute</w:t>
      </w:r>
      <w:proofErr w:type="spellEnd"/>
      <w:r w:rsidRPr="00372E51">
        <w:rPr>
          <w:rFonts w:ascii="Times New Roman" w:hAnsi="Times New Roman" w:cs="Times New Roman"/>
          <w:sz w:val="18"/>
          <w:szCs w:val="18"/>
        </w:rPr>
        <w:t xml:space="preserve"> 1 - stwarzające zagrożenie dla środowiska wodnego, kategoria 1</w:t>
      </w:r>
    </w:p>
    <w:p w:rsidR="00105CAB" w:rsidRPr="00372E51" w:rsidRDefault="00105CAB" w:rsidP="00105CAB">
      <w:pPr>
        <w:pStyle w:val="Default"/>
        <w:ind w:left="567"/>
        <w:rPr>
          <w:rFonts w:ascii="Times New Roman" w:hAnsi="Times New Roman" w:cs="Times New Roman"/>
          <w:sz w:val="18"/>
          <w:szCs w:val="18"/>
        </w:rPr>
      </w:pPr>
      <w:proofErr w:type="spellStart"/>
      <w:r w:rsidRPr="00372E51">
        <w:rPr>
          <w:rFonts w:ascii="Times New Roman" w:hAnsi="Times New Roman" w:cs="Times New Roman"/>
          <w:sz w:val="18"/>
          <w:szCs w:val="18"/>
        </w:rPr>
        <w:t>Aquatic</w:t>
      </w:r>
      <w:proofErr w:type="spellEnd"/>
      <w:r w:rsidRPr="00372E51">
        <w:rPr>
          <w:rFonts w:ascii="Times New Roman" w:hAnsi="Times New Roman" w:cs="Times New Roman"/>
          <w:sz w:val="18"/>
          <w:szCs w:val="18"/>
        </w:rPr>
        <w:t xml:space="preserve"> </w:t>
      </w:r>
      <w:proofErr w:type="spellStart"/>
      <w:r w:rsidRPr="00372E51">
        <w:rPr>
          <w:rFonts w:ascii="Times New Roman" w:hAnsi="Times New Roman" w:cs="Times New Roman"/>
          <w:sz w:val="18"/>
          <w:szCs w:val="18"/>
        </w:rPr>
        <w:t>Chronic</w:t>
      </w:r>
      <w:proofErr w:type="spellEnd"/>
      <w:r w:rsidRPr="00372E51">
        <w:rPr>
          <w:rFonts w:ascii="Times New Roman" w:hAnsi="Times New Roman" w:cs="Times New Roman"/>
          <w:sz w:val="18"/>
          <w:szCs w:val="18"/>
        </w:rPr>
        <w:t xml:space="preserve"> 1 - stwarzające zagrożenie dla środowiska wodnego, toksyczność przewlekła, kategoria 1</w:t>
      </w:r>
    </w:p>
    <w:p w:rsidR="00105CAB" w:rsidRPr="00372E51" w:rsidRDefault="00105CAB" w:rsidP="00105CAB">
      <w:pPr>
        <w:pStyle w:val="Nagwek"/>
        <w:ind w:left="567"/>
        <w:rPr>
          <w:color w:val="000000"/>
          <w:sz w:val="18"/>
          <w:szCs w:val="18"/>
        </w:rPr>
      </w:pPr>
      <w:r w:rsidRPr="00372E51">
        <w:rPr>
          <w:color w:val="000000"/>
          <w:sz w:val="18"/>
          <w:szCs w:val="18"/>
        </w:rPr>
        <w:t xml:space="preserve">Skin </w:t>
      </w:r>
      <w:proofErr w:type="spellStart"/>
      <w:r w:rsidRPr="00372E51">
        <w:rPr>
          <w:color w:val="000000"/>
          <w:sz w:val="18"/>
          <w:szCs w:val="18"/>
        </w:rPr>
        <w:t>Corr</w:t>
      </w:r>
      <w:proofErr w:type="spellEnd"/>
      <w:r w:rsidRPr="00372E51">
        <w:rPr>
          <w:color w:val="000000"/>
          <w:sz w:val="18"/>
          <w:szCs w:val="18"/>
        </w:rPr>
        <w:t>. 1B  - działanie żrące/drażniące na skórę, kategoria 1B</w:t>
      </w:r>
    </w:p>
    <w:p w:rsidR="00105CAB" w:rsidRPr="00172A4B" w:rsidRDefault="00105CAB" w:rsidP="00105CAB">
      <w:pPr>
        <w:ind w:left="567"/>
        <w:rPr>
          <w:color w:val="000000"/>
          <w:sz w:val="18"/>
          <w:szCs w:val="18"/>
        </w:rPr>
      </w:pPr>
      <w:r w:rsidRPr="00372E51">
        <w:rPr>
          <w:color w:val="000000"/>
          <w:sz w:val="18"/>
          <w:szCs w:val="18"/>
        </w:rPr>
        <w:t>Skin Sens. 1 działanie uczulające na skórę, kategoria 1</w:t>
      </w:r>
    </w:p>
    <w:p w:rsidR="00105CAB" w:rsidRDefault="00105CAB" w:rsidP="00D84E8C">
      <w:pPr>
        <w:autoSpaceDE w:val="0"/>
        <w:adjustRightInd w:val="0"/>
        <w:ind w:left="567"/>
        <w:jc w:val="both"/>
        <w:rPr>
          <w:sz w:val="16"/>
          <w:szCs w:val="16"/>
        </w:rPr>
      </w:pPr>
    </w:p>
    <w:p w:rsidR="00105CAB" w:rsidRPr="00F91E8F" w:rsidRDefault="00105CAB" w:rsidP="00105CAB">
      <w:pPr>
        <w:autoSpaceDE w:val="0"/>
        <w:adjustRightInd w:val="0"/>
        <w:ind w:left="567"/>
        <w:rPr>
          <w:sz w:val="18"/>
          <w:szCs w:val="18"/>
        </w:rPr>
      </w:pPr>
      <w:r w:rsidRPr="00F91E8F">
        <w:rPr>
          <w:sz w:val="18"/>
          <w:szCs w:val="18"/>
        </w:rPr>
        <w:t>NDS Najwyższe dopuszczalne stężenie</w:t>
      </w:r>
    </w:p>
    <w:p w:rsidR="00105CAB" w:rsidRPr="00F91E8F" w:rsidRDefault="00105CAB" w:rsidP="00105CAB">
      <w:pPr>
        <w:autoSpaceDE w:val="0"/>
        <w:adjustRightInd w:val="0"/>
        <w:ind w:left="567"/>
        <w:rPr>
          <w:sz w:val="18"/>
          <w:szCs w:val="18"/>
        </w:rPr>
      </w:pPr>
      <w:proofErr w:type="spellStart"/>
      <w:r w:rsidRPr="00F91E8F">
        <w:rPr>
          <w:sz w:val="18"/>
          <w:szCs w:val="18"/>
        </w:rPr>
        <w:t>NDSCh</w:t>
      </w:r>
      <w:proofErr w:type="spellEnd"/>
      <w:r w:rsidRPr="00F91E8F">
        <w:rPr>
          <w:sz w:val="18"/>
          <w:szCs w:val="18"/>
        </w:rPr>
        <w:t xml:space="preserve"> Najwyższe dopuszczalne stężenie chwilowe</w:t>
      </w:r>
    </w:p>
    <w:p w:rsidR="00105CAB" w:rsidRPr="00F91E8F" w:rsidRDefault="00105CAB" w:rsidP="00105CAB">
      <w:pPr>
        <w:autoSpaceDE w:val="0"/>
        <w:adjustRightInd w:val="0"/>
        <w:ind w:left="567"/>
        <w:rPr>
          <w:sz w:val="18"/>
          <w:szCs w:val="18"/>
        </w:rPr>
      </w:pPr>
      <w:r w:rsidRPr="00F91E8F">
        <w:rPr>
          <w:sz w:val="18"/>
          <w:szCs w:val="18"/>
        </w:rPr>
        <w:t>NDSP Najwyższe dopuszczalne stężenie pułapowe</w:t>
      </w:r>
    </w:p>
    <w:p w:rsidR="00105CAB" w:rsidRPr="00F91E8F" w:rsidRDefault="00105CAB" w:rsidP="00105CAB">
      <w:pPr>
        <w:autoSpaceDE w:val="0"/>
        <w:adjustRightInd w:val="0"/>
        <w:ind w:left="567"/>
        <w:rPr>
          <w:sz w:val="18"/>
          <w:szCs w:val="18"/>
        </w:rPr>
      </w:pPr>
      <w:proofErr w:type="spellStart"/>
      <w:r w:rsidRPr="00F91E8F">
        <w:rPr>
          <w:sz w:val="18"/>
          <w:szCs w:val="18"/>
        </w:rPr>
        <w:t>vPvB</w:t>
      </w:r>
      <w:proofErr w:type="spellEnd"/>
      <w:r w:rsidRPr="00F91E8F">
        <w:rPr>
          <w:sz w:val="18"/>
          <w:szCs w:val="18"/>
        </w:rPr>
        <w:t xml:space="preserve"> (Substancja) Bardzo trwała i wykazująca bardzo dużą zdolność do bioakumulacji</w:t>
      </w:r>
    </w:p>
    <w:p w:rsidR="00105CAB" w:rsidRPr="00F91E8F" w:rsidRDefault="00105CAB" w:rsidP="00105CAB">
      <w:pPr>
        <w:autoSpaceDE w:val="0"/>
        <w:adjustRightInd w:val="0"/>
        <w:ind w:left="567"/>
        <w:rPr>
          <w:sz w:val="18"/>
          <w:szCs w:val="18"/>
        </w:rPr>
      </w:pPr>
      <w:r w:rsidRPr="00F91E8F">
        <w:rPr>
          <w:sz w:val="18"/>
          <w:szCs w:val="18"/>
        </w:rPr>
        <w:t>PBT (Substancja) Trwała, wykazująca zdolność do bioakumulacji i toksyczna</w:t>
      </w:r>
    </w:p>
    <w:p w:rsidR="00105CAB" w:rsidRPr="00F91E8F" w:rsidRDefault="00105CAB" w:rsidP="00105CAB">
      <w:pPr>
        <w:autoSpaceDE w:val="0"/>
        <w:adjustRightInd w:val="0"/>
        <w:ind w:left="567"/>
        <w:rPr>
          <w:sz w:val="18"/>
          <w:szCs w:val="18"/>
        </w:rPr>
      </w:pPr>
      <w:r w:rsidRPr="00F91E8F">
        <w:rPr>
          <w:sz w:val="18"/>
          <w:szCs w:val="18"/>
        </w:rPr>
        <w:t>PNEC Przewidywane stężenie niepowodujące skutków</w:t>
      </w:r>
    </w:p>
    <w:p w:rsidR="00105CAB" w:rsidRPr="00F91E8F" w:rsidRDefault="00105CAB" w:rsidP="00105CAB">
      <w:pPr>
        <w:autoSpaceDE w:val="0"/>
        <w:adjustRightInd w:val="0"/>
        <w:ind w:left="567"/>
        <w:rPr>
          <w:sz w:val="18"/>
          <w:szCs w:val="18"/>
        </w:rPr>
      </w:pPr>
      <w:r w:rsidRPr="00F91E8F">
        <w:rPr>
          <w:sz w:val="18"/>
          <w:szCs w:val="18"/>
        </w:rPr>
        <w:t>DN(M)EL Poziom niepowodujący zmian</w:t>
      </w:r>
    </w:p>
    <w:p w:rsidR="00105CAB" w:rsidRPr="00F91E8F" w:rsidRDefault="00105CAB" w:rsidP="00105CAB">
      <w:pPr>
        <w:autoSpaceDE w:val="0"/>
        <w:adjustRightInd w:val="0"/>
        <w:ind w:left="567"/>
        <w:rPr>
          <w:sz w:val="18"/>
          <w:szCs w:val="18"/>
        </w:rPr>
      </w:pPr>
      <w:r w:rsidRPr="00F91E8F">
        <w:rPr>
          <w:sz w:val="18"/>
          <w:szCs w:val="18"/>
        </w:rPr>
        <w:t>LD50 Dawka, przy której obserwuje się zgon 50% badanych zwierząt</w:t>
      </w:r>
    </w:p>
    <w:p w:rsidR="00105CAB" w:rsidRPr="00F91E8F" w:rsidRDefault="00105CAB" w:rsidP="00105CAB">
      <w:pPr>
        <w:autoSpaceDE w:val="0"/>
        <w:adjustRightInd w:val="0"/>
        <w:ind w:left="567"/>
        <w:rPr>
          <w:sz w:val="18"/>
          <w:szCs w:val="18"/>
        </w:rPr>
      </w:pPr>
      <w:r w:rsidRPr="00F91E8F">
        <w:rPr>
          <w:sz w:val="18"/>
          <w:szCs w:val="18"/>
        </w:rPr>
        <w:t>LC50 Stężenie, przy którym obserwuje się zgon 50 % badanych zwierząt</w:t>
      </w:r>
    </w:p>
    <w:p w:rsidR="00105CAB" w:rsidRPr="00F91E8F" w:rsidRDefault="00105CAB" w:rsidP="00105CAB">
      <w:pPr>
        <w:autoSpaceDE w:val="0"/>
        <w:adjustRightInd w:val="0"/>
        <w:ind w:left="567"/>
        <w:rPr>
          <w:sz w:val="18"/>
          <w:szCs w:val="18"/>
        </w:rPr>
      </w:pPr>
      <w:r w:rsidRPr="00F91E8F">
        <w:rPr>
          <w:sz w:val="18"/>
          <w:szCs w:val="18"/>
        </w:rPr>
        <w:t>LOEC Najniższe stężenie wywołujące dający się zaobserwować efekt</w:t>
      </w:r>
    </w:p>
    <w:p w:rsidR="00105CAB" w:rsidRPr="00F91E8F" w:rsidRDefault="00105CAB" w:rsidP="00105CAB">
      <w:pPr>
        <w:autoSpaceDE w:val="0"/>
        <w:adjustRightInd w:val="0"/>
        <w:ind w:left="567"/>
        <w:rPr>
          <w:sz w:val="18"/>
          <w:szCs w:val="18"/>
        </w:rPr>
      </w:pPr>
      <w:r w:rsidRPr="00F91E8F">
        <w:rPr>
          <w:sz w:val="18"/>
          <w:szCs w:val="18"/>
        </w:rPr>
        <w:t>NOEC Najwyższe stężenie substancji, przy którym nie obserwuje się efektów</w:t>
      </w:r>
    </w:p>
    <w:p w:rsidR="00105CAB" w:rsidRPr="00F91E8F" w:rsidRDefault="00105CAB" w:rsidP="00105CAB">
      <w:pPr>
        <w:autoSpaceDE w:val="0"/>
        <w:adjustRightInd w:val="0"/>
        <w:ind w:left="567"/>
        <w:rPr>
          <w:sz w:val="18"/>
          <w:szCs w:val="18"/>
        </w:rPr>
      </w:pPr>
      <w:r w:rsidRPr="00F91E8F">
        <w:rPr>
          <w:sz w:val="18"/>
          <w:szCs w:val="18"/>
        </w:rPr>
        <w:t>RID Regulamin dla międzynarodowego przewozu kolejami towarów niebezpiecznych</w:t>
      </w:r>
    </w:p>
    <w:p w:rsidR="00105CAB" w:rsidRPr="00F91E8F" w:rsidRDefault="00105CAB" w:rsidP="00105CAB">
      <w:pPr>
        <w:autoSpaceDE w:val="0"/>
        <w:adjustRightInd w:val="0"/>
        <w:ind w:left="567"/>
        <w:rPr>
          <w:sz w:val="18"/>
          <w:szCs w:val="18"/>
        </w:rPr>
      </w:pPr>
      <w:r w:rsidRPr="00F91E8F">
        <w:rPr>
          <w:sz w:val="18"/>
          <w:szCs w:val="18"/>
        </w:rPr>
        <w:t>ADR Umowa europejska dotycząca międzynarodowego przewozu drogowego towarów niebezpiecznych</w:t>
      </w:r>
    </w:p>
    <w:p w:rsidR="00105CAB" w:rsidRPr="00F91E8F" w:rsidRDefault="00105CAB" w:rsidP="00105CAB">
      <w:pPr>
        <w:autoSpaceDE w:val="0"/>
        <w:adjustRightInd w:val="0"/>
        <w:ind w:left="567"/>
        <w:rPr>
          <w:sz w:val="18"/>
          <w:szCs w:val="18"/>
        </w:rPr>
      </w:pPr>
      <w:r w:rsidRPr="00F91E8F">
        <w:rPr>
          <w:sz w:val="18"/>
          <w:szCs w:val="18"/>
        </w:rPr>
        <w:t>IMDG Międzynarodowy Kodeks Morski Towarów Niebezpiecznych</w:t>
      </w:r>
    </w:p>
    <w:p w:rsidR="00105CAB" w:rsidRPr="00F91E8F" w:rsidRDefault="00105CAB" w:rsidP="00105CAB">
      <w:pPr>
        <w:pStyle w:val="Default"/>
        <w:ind w:left="567"/>
        <w:jc w:val="both"/>
        <w:rPr>
          <w:rFonts w:ascii="Times New Roman" w:hAnsi="Times New Roman" w:cs="Times New Roman"/>
          <w:sz w:val="18"/>
          <w:szCs w:val="18"/>
        </w:rPr>
      </w:pPr>
      <w:r w:rsidRPr="00F91E8F">
        <w:rPr>
          <w:rFonts w:ascii="Times New Roman" w:hAnsi="Times New Roman" w:cs="Times New Roman"/>
          <w:sz w:val="18"/>
          <w:szCs w:val="18"/>
        </w:rPr>
        <w:t>IATA Międzynarodowe Zrzeszenie Przewoźników Powietrznych</w:t>
      </w:r>
    </w:p>
    <w:p w:rsidR="00105CAB" w:rsidRDefault="00105CAB" w:rsidP="00105CAB">
      <w:pPr>
        <w:pStyle w:val="Default"/>
        <w:ind w:left="567"/>
        <w:jc w:val="both"/>
        <w:rPr>
          <w:rFonts w:ascii="Times New Roman" w:hAnsi="Times New Roman" w:cs="Times New Roman"/>
          <w:sz w:val="20"/>
          <w:szCs w:val="20"/>
        </w:rPr>
      </w:pPr>
    </w:p>
    <w:p w:rsidR="00105CAB" w:rsidRDefault="00105CAB" w:rsidP="00105CAB">
      <w:pPr>
        <w:pStyle w:val="Default"/>
        <w:ind w:left="567"/>
        <w:jc w:val="both"/>
        <w:rPr>
          <w:rFonts w:ascii="Times New Roman" w:hAnsi="Times New Roman" w:cs="Times New Roman"/>
          <w:sz w:val="20"/>
          <w:szCs w:val="20"/>
        </w:rPr>
      </w:pPr>
      <w:r w:rsidRPr="00BC0D08">
        <w:rPr>
          <w:rFonts w:ascii="Times New Roman" w:hAnsi="Times New Roman" w:cs="Times New Roman"/>
          <w:sz w:val="20"/>
          <w:szCs w:val="20"/>
        </w:rPr>
        <w:t>Informacje zawarte w tym dokumencie bazują na poziomie wiedzy dotyczącym omawianej mieszaniny w momencie określonym datą i są one podane w dobrej wierze. Podane zostały jedynie jako wskazówki dotyczące bezpiecznego stosowania, przetwarzania, przechowywania, transportu i usuwania na wypadek niezamierzonego uwolnienia do środowiska i nie mogą być traktowane jako gwarancje jakościowe produktu. Niniejsza karta charakterystyki nie zwalnia użytkownika mieszaniny z przestrzegania przepisów prawnych, administracyjnych, bezpieczeństwa i higieny pracy mających tu zastosowanie.</w:t>
      </w:r>
    </w:p>
    <w:p w:rsidR="00105CAB" w:rsidRDefault="00105CAB" w:rsidP="00105CAB">
      <w:pPr>
        <w:pStyle w:val="Default"/>
        <w:ind w:left="567"/>
        <w:jc w:val="both"/>
        <w:rPr>
          <w:rStyle w:val="Uwydatnienie"/>
          <w:rFonts w:ascii="Times New Roman" w:hAnsi="Times New Roman" w:cs="Times New Roman"/>
          <w:i w:val="0"/>
          <w:sz w:val="20"/>
          <w:szCs w:val="20"/>
          <w:shd w:val="clear" w:color="auto" w:fill="FFFFFF"/>
        </w:rPr>
      </w:pPr>
    </w:p>
    <w:p w:rsidR="00105CAB" w:rsidRDefault="00105CAB" w:rsidP="00105CAB">
      <w:pPr>
        <w:pStyle w:val="Default"/>
        <w:ind w:left="567"/>
        <w:jc w:val="both"/>
        <w:rPr>
          <w:rStyle w:val="Uwydatnienie"/>
          <w:rFonts w:ascii="Times New Roman" w:hAnsi="Times New Roman" w:cs="Times New Roman"/>
          <w:i w:val="0"/>
          <w:sz w:val="20"/>
          <w:szCs w:val="20"/>
          <w:shd w:val="clear" w:color="auto" w:fill="FFFFFF"/>
        </w:rPr>
      </w:pPr>
      <w:r w:rsidRPr="007900A1">
        <w:rPr>
          <w:rStyle w:val="Uwydatnienie"/>
          <w:rFonts w:ascii="Times New Roman" w:hAnsi="Times New Roman" w:cs="Times New Roman"/>
          <w:i w:val="0"/>
          <w:sz w:val="20"/>
          <w:szCs w:val="20"/>
          <w:shd w:val="clear" w:color="auto" w:fill="FFFFFF"/>
        </w:rPr>
        <w:t>Klasyfikacji mieszaniny dokonano metodą obliczeniową na podstawie obowiązujących aktów prawnych wymienionych w sekcji 15.1 oraz dostępnych danych dla substancji od dostawców surowców.</w:t>
      </w:r>
    </w:p>
    <w:p w:rsidR="00695C54" w:rsidRDefault="00695C54" w:rsidP="00695C54">
      <w:pPr>
        <w:jc w:val="center"/>
        <w:rPr>
          <w:b/>
        </w:rPr>
      </w:pPr>
    </w:p>
    <w:p w:rsidR="00695C54" w:rsidRPr="00941A8C" w:rsidRDefault="00695C54" w:rsidP="00695C54">
      <w:pPr>
        <w:jc w:val="center"/>
        <w:rPr>
          <w:u w:val="single"/>
        </w:rPr>
      </w:pPr>
      <w:r w:rsidRPr="00941A8C">
        <w:rPr>
          <w:u w:val="single"/>
        </w:rPr>
        <w:t>Koniec karty charakterystyki</w:t>
      </w:r>
    </w:p>
    <w:p w:rsidR="00AD1E6D" w:rsidRPr="00941A8C" w:rsidRDefault="00AD1E6D" w:rsidP="00695C54">
      <w:pPr>
        <w:spacing w:line="276" w:lineRule="auto"/>
        <w:ind w:left="567"/>
        <w:jc w:val="both"/>
      </w:pPr>
    </w:p>
    <w:sectPr w:rsidR="00AD1E6D" w:rsidRPr="00941A8C" w:rsidSect="00FF388D">
      <w:headerReference w:type="default" r:id="rId13"/>
      <w:pgSz w:w="11906" w:h="16838"/>
      <w:pgMar w:top="377" w:right="849" w:bottom="993" w:left="1276" w:header="284"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2E2" w:rsidRDefault="007672E2" w:rsidP="00FF388D">
      <w:r>
        <w:separator/>
      </w:r>
    </w:p>
  </w:endnote>
  <w:endnote w:type="continuationSeparator" w:id="0">
    <w:p w:rsidR="007672E2" w:rsidRDefault="007672E2" w:rsidP="00FF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EUAlbertina">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TC68o00">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2E2" w:rsidRDefault="007672E2" w:rsidP="00FF388D">
      <w:r>
        <w:separator/>
      </w:r>
    </w:p>
  </w:footnote>
  <w:footnote w:type="continuationSeparator" w:id="0">
    <w:p w:rsidR="007672E2" w:rsidRDefault="007672E2" w:rsidP="00FF3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9E6" w:rsidRDefault="002619E6" w:rsidP="00D73DEC">
    <w:pPr>
      <w:pStyle w:val="Nagwek"/>
      <w:tabs>
        <w:tab w:val="clear" w:pos="4536"/>
        <w:tab w:val="clear" w:pos="9072"/>
        <w:tab w:val="left" w:pos="6032"/>
      </w:tabs>
    </w:pPr>
    <w:r>
      <w:tab/>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8"/>
      <w:gridCol w:w="6089"/>
      <w:gridCol w:w="2163"/>
    </w:tblGrid>
    <w:tr w:rsidR="002619E6" w:rsidTr="00DC053E">
      <w:trPr>
        <w:cantSplit/>
        <w:trHeight w:val="338"/>
      </w:trPr>
      <w:tc>
        <w:tcPr>
          <w:tcW w:w="1771" w:type="dxa"/>
          <w:vMerge w:val="restart"/>
          <w:tcMar>
            <w:top w:w="28" w:type="dxa"/>
            <w:bottom w:w="28" w:type="dxa"/>
          </w:tcMar>
          <w:vAlign w:val="center"/>
        </w:tcPr>
        <w:p w:rsidR="002619E6" w:rsidRDefault="002619E6" w:rsidP="00FF388D">
          <w:pPr>
            <w:pStyle w:val="Nagwek"/>
            <w:jc w:val="center"/>
          </w:pPr>
          <w:r>
            <w:t>Data sporządzenia:</w:t>
          </w:r>
        </w:p>
        <w:p w:rsidR="002619E6" w:rsidRDefault="003D45BC" w:rsidP="00FF388D">
          <w:pPr>
            <w:pStyle w:val="Nagwek"/>
            <w:jc w:val="center"/>
          </w:pPr>
          <w:r>
            <w:t>23.06.2015</w:t>
          </w:r>
        </w:p>
        <w:p w:rsidR="002619E6" w:rsidRPr="00FF388D" w:rsidRDefault="002619E6" w:rsidP="00FF388D">
          <w:pPr>
            <w:pStyle w:val="Nagwek"/>
            <w:jc w:val="center"/>
          </w:pPr>
          <w:r w:rsidRPr="00FF388D">
            <w:t>Data aktualizacji:</w:t>
          </w:r>
        </w:p>
        <w:p w:rsidR="002619E6" w:rsidRPr="00FF388D" w:rsidRDefault="003D45BC" w:rsidP="00FF388D">
          <w:pPr>
            <w:pStyle w:val="Nagwek"/>
            <w:jc w:val="center"/>
          </w:pPr>
          <w:r>
            <w:t>-</w:t>
          </w:r>
        </w:p>
      </w:tc>
      <w:tc>
        <w:tcPr>
          <w:tcW w:w="6521" w:type="dxa"/>
          <w:tcBorders>
            <w:bottom w:val="single" w:sz="4" w:space="0" w:color="auto"/>
          </w:tcBorders>
          <w:tcMar>
            <w:top w:w="28" w:type="dxa"/>
            <w:bottom w:w="28" w:type="dxa"/>
          </w:tcMar>
          <w:vAlign w:val="center"/>
        </w:tcPr>
        <w:p w:rsidR="002619E6" w:rsidRPr="00FF388D" w:rsidRDefault="002619E6" w:rsidP="00FF388D">
          <w:pPr>
            <w:pStyle w:val="Nagwek"/>
            <w:jc w:val="center"/>
          </w:pPr>
          <w:r w:rsidRPr="00FF388D">
            <w:rPr>
              <w:b/>
              <w:bCs/>
            </w:rPr>
            <w:t>KARTA CHARAKTERYSTYKI</w:t>
          </w:r>
        </w:p>
      </w:tc>
      <w:tc>
        <w:tcPr>
          <w:tcW w:w="1678" w:type="dxa"/>
          <w:vMerge w:val="restart"/>
          <w:tcMar>
            <w:top w:w="28" w:type="dxa"/>
            <w:bottom w:w="28" w:type="dxa"/>
          </w:tcMar>
          <w:vAlign w:val="center"/>
        </w:tcPr>
        <w:sdt>
          <w:sdtPr>
            <w:id w:val="3946784"/>
            <w:docPartObj>
              <w:docPartGallery w:val="Page Numbers (Bottom of Page)"/>
              <w:docPartUnique/>
            </w:docPartObj>
          </w:sdtPr>
          <w:sdtEndPr/>
          <w:sdtContent>
            <w:sdt>
              <w:sdtPr>
                <w:id w:val="810570607"/>
                <w:docPartObj>
                  <w:docPartGallery w:val="Page Numbers (Top of Page)"/>
                  <w:docPartUnique/>
                </w:docPartObj>
              </w:sdtPr>
              <w:sdtEndPr/>
              <w:sdtContent>
                <w:p w:rsidR="002619E6" w:rsidRPr="00DC053E" w:rsidRDefault="003D45BC" w:rsidP="002E4E2F">
                  <w:pPr>
                    <w:pStyle w:val="Nagwek5"/>
                    <w:ind w:left="0"/>
                  </w:pPr>
                  <w:r>
                    <w:rPr>
                      <w:noProof/>
                      <w:sz w:val="20"/>
                    </w:rPr>
                    <w:drawing>
                      <wp:inline distT="0" distB="0" distL="0" distR="0">
                        <wp:extent cx="1285163" cy="569343"/>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67" cy="569389"/>
                                </a:xfrm>
                                <a:prstGeom prst="rect">
                                  <a:avLst/>
                                </a:prstGeom>
                                <a:noFill/>
                                <a:ln>
                                  <a:noFill/>
                                </a:ln>
                              </pic:spPr>
                            </pic:pic>
                          </a:graphicData>
                        </a:graphic>
                      </wp:inline>
                    </w:drawing>
                  </w:r>
                </w:p>
              </w:sdtContent>
            </w:sdt>
          </w:sdtContent>
        </w:sdt>
      </w:tc>
    </w:tr>
    <w:tr w:rsidR="002619E6" w:rsidRPr="006C3E4F" w:rsidTr="002E4E2F">
      <w:trPr>
        <w:cantSplit/>
        <w:trHeight w:val="603"/>
      </w:trPr>
      <w:tc>
        <w:tcPr>
          <w:tcW w:w="1771" w:type="dxa"/>
          <w:vMerge/>
          <w:tcMar>
            <w:top w:w="28" w:type="dxa"/>
            <w:bottom w:w="28" w:type="dxa"/>
          </w:tcMar>
          <w:vAlign w:val="center"/>
        </w:tcPr>
        <w:p w:rsidR="002619E6" w:rsidRPr="00FF388D" w:rsidRDefault="002619E6" w:rsidP="00FF388D">
          <w:pPr>
            <w:pStyle w:val="Nagwek"/>
            <w:jc w:val="center"/>
          </w:pPr>
        </w:p>
      </w:tc>
      <w:tc>
        <w:tcPr>
          <w:tcW w:w="6521" w:type="dxa"/>
          <w:tcMar>
            <w:top w:w="28" w:type="dxa"/>
            <w:bottom w:w="28" w:type="dxa"/>
          </w:tcMar>
          <w:vAlign w:val="center"/>
        </w:tcPr>
        <w:p w:rsidR="002619E6" w:rsidRPr="006C3E4F" w:rsidRDefault="00AD46B6" w:rsidP="00AD46B6">
          <w:pPr>
            <w:jc w:val="center"/>
            <w:rPr>
              <w:rStyle w:val="Pogrubienie"/>
              <w:sz w:val="24"/>
              <w:szCs w:val="24"/>
            </w:rPr>
          </w:pPr>
          <w:r>
            <w:rPr>
              <w:rFonts w:eastAsiaTheme="minorHAnsi"/>
              <w:b/>
              <w:bCs/>
              <w:sz w:val="28"/>
              <w:szCs w:val="28"/>
              <w:lang w:eastAsia="en-US"/>
            </w:rPr>
            <w:t>PRZECIERKA</w:t>
          </w:r>
          <w:r w:rsidR="003D45BC">
            <w:rPr>
              <w:rFonts w:eastAsiaTheme="minorHAnsi"/>
              <w:b/>
              <w:bCs/>
              <w:sz w:val="28"/>
              <w:szCs w:val="28"/>
              <w:lang w:eastAsia="en-US"/>
            </w:rPr>
            <w:t xml:space="preserve"> TG</w:t>
          </w:r>
        </w:p>
      </w:tc>
      <w:tc>
        <w:tcPr>
          <w:tcW w:w="1678" w:type="dxa"/>
          <w:vMerge/>
          <w:tcMar>
            <w:top w:w="28" w:type="dxa"/>
            <w:bottom w:w="28" w:type="dxa"/>
          </w:tcMar>
          <w:vAlign w:val="center"/>
        </w:tcPr>
        <w:p w:rsidR="002619E6" w:rsidRPr="00FF388D" w:rsidRDefault="002619E6" w:rsidP="00FF388D">
          <w:pPr>
            <w:pStyle w:val="Nagwek"/>
            <w:jc w:val="center"/>
            <w:rPr>
              <w:lang w:val="de-DE"/>
            </w:rPr>
          </w:pPr>
        </w:p>
      </w:tc>
    </w:tr>
    <w:tr w:rsidR="002619E6" w:rsidTr="00FF388D">
      <w:trPr>
        <w:cantSplit/>
        <w:trHeight w:val="279"/>
      </w:trPr>
      <w:tc>
        <w:tcPr>
          <w:tcW w:w="9970" w:type="dxa"/>
          <w:gridSpan w:val="3"/>
          <w:tcMar>
            <w:top w:w="28" w:type="dxa"/>
            <w:bottom w:w="28" w:type="dxa"/>
          </w:tcMar>
          <w:vAlign w:val="center"/>
        </w:tcPr>
        <w:p w:rsidR="002619E6" w:rsidRPr="003D45BC" w:rsidRDefault="003D45BC" w:rsidP="00FF388D">
          <w:pPr>
            <w:pStyle w:val="Tekstpodstawowy2"/>
            <w:spacing w:after="0" w:line="240" w:lineRule="auto"/>
            <w:jc w:val="center"/>
            <w:rPr>
              <w:b/>
            </w:rPr>
          </w:pPr>
          <w:r w:rsidRPr="003D45BC">
            <w:t>sporządzona zgodnie z Rozporządzeniem WE 1907/2006 (REACH) oraz 453/2010</w:t>
          </w:r>
        </w:p>
      </w:tc>
    </w:tr>
  </w:tbl>
  <w:p w:rsidR="002619E6" w:rsidRPr="00FF388D" w:rsidRDefault="002619E6" w:rsidP="00FF388D">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3"/>
    <w:lvl w:ilvl="0">
      <w:start w:val="1"/>
      <w:numFmt w:val="decimal"/>
      <w:lvlText w:val="%1)"/>
      <w:lvlJc w:val="left"/>
      <w:pPr>
        <w:tabs>
          <w:tab w:val="num" w:pos="0"/>
        </w:tabs>
        <w:ind w:left="9008" w:hanging="360"/>
      </w:p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1">
    <w:nsid w:val="1D2B2FB9"/>
    <w:multiLevelType w:val="hybridMultilevel"/>
    <w:tmpl w:val="EE864F16"/>
    <w:lvl w:ilvl="0" w:tplc="04150011">
      <w:start w:val="1"/>
      <w:numFmt w:val="decimal"/>
      <w:lvlText w:val="%1)"/>
      <w:lvlJc w:val="left"/>
      <w:pPr>
        <w:ind w:left="761"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2">
    <w:nsid w:val="44A11AB1"/>
    <w:multiLevelType w:val="multilevel"/>
    <w:tmpl w:val="63DC74F2"/>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
    <w:nsid w:val="4E2A71F7"/>
    <w:multiLevelType w:val="hybridMultilevel"/>
    <w:tmpl w:val="70EC76E0"/>
    <w:lvl w:ilvl="0" w:tplc="0415000B">
      <w:start w:val="50"/>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9B67241"/>
    <w:multiLevelType w:val="hybridMultilevel"/>
    <w:tmpl w:val="E37C9748"/>
    <w:lvl w:ilvl="0" w:tplc="04150011">
      <w:start w:val="1"/>
      <w:numFmt w:val="decimal"/>
      <w:lvlText w:val="%1)"/>
      <w:lvlJc w:val="left"/>
      <w:pPr>
        <w:ind w:left="9008"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6E0B757E"/>
    <w:multiLevelType w:val="multilevel"/>
    <w:tmpl w:val="418CFD60"/>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712"/>
        </w:tabs>
        <w:ind w:left="712"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773D3B77"/>
    <w:multiLevelType w:val="multilevel"/>
    <w:tmpl w:val="F14204BE"/>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79132FE9"/>
    <w:multiLevelType w:val="multilevel"/>
    <w:tmpl w:val="6FF0AA30"/>
    <w:lvl w:ilvl="0">
      <w:start w:val="1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79C668A5"/>
    <w:multiLevelType w:val="hybridMultilevel"/>
    <w:tmpl w:val="BC967B9E"/>
    <w:lvl w:ilvl="0" w:tplc="0415000B">
      <w:start w:val="50"/>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4"/>
  </w:num>
  <w:num w:numId="6">
    <w:abstractNumId w:val="3"/>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88D"/>
    <w:rsid w:val="000239DE"/>
    <w:rsid w:val="0003169F"/>
    <w:rsid w:val="000473C9"/>
    <w:rsid w:val="00054BA8"/>
    <w:rsid w:val="00056C0C"/>
    <w:rsid w:val="0006003E"/>
    <w:rsid w:val="00062A50"/>
    <w:rsid w:val="00066F02"/>
    <w:rsid w:val="00070CB4"/>
    <w:rsid w:val="000720DD"/>
    <w:rsid w:val="00073AC1"/>
    <w:rsid w:val="000750DF"/>
    <w:rsid w:val="000A6CD3"/>
    <w:rsid w:val="000A73BD"/>
    <w:rsid w:val="000B0C1E"/>
    <w:rsid w:val="000C07AD"/>
    <w:rsid w:val="000F25B6"/>
    <w:rsid w:val="000F5202"/>
    <w:rsid w:val="000F57CE"/>
    <w:rsid w:val="00103235"/>
    <w:rsid w:val="001041BA"/>
    <w:rsid w:val="00105CAB"/>
    <w:rsid w:val="00122487"/>
    <w:rsid w:val="00126967"/>
    <w:rsid w:val="00141CD3"/>
    <w:rsid w:val="001562BC"/>
    <w:rsid w:val="00180FB9"/>
    <w:rsid w:val="001A073A"/>
    <w:rsid w:val="001A6313"/>
    <w:rsid w:val="001E17D7"/>
    <w:rsid w:val="001E51F6"/>
    <w:rsid w:val="001E6DF6"/>
    <w:rsid w:val="001F0916"/>
    <w:rsid w:val="001F0B09"/>
    <w:rsid w:val="00206652"/>
    <w:rsid w:val="0021546D"/>
    <w:rsid w:val="00216BB9"/>
    <w:rsid w:val="002231FD"/>
    <w:rsid w:val="00234A4A"/>
    <w:rsid w:val="00237111"/>
    <w:rsid w:val="00247BAE"/>
    <w:rsid w:val="002576A9"/>
    <w:rsid w:val="002619E6"/>
    <w:rsid w:val="00266A36"/>
    <w:rsid w:val="00270DF9"/>
    <w:rsid w:val="0027726D"/>
    <w:rsid w:val="0028693E"/>
    <w:rsid w:val="00297550"/>
    <w:rsid w:val="002A610B"/>
    <w:rsid w:val="002B50C1"/>
    <w:rsid w:val="002B70C5"/>
    <w:rsid w:val="002C696F"/>
    <w:rsid w:val="002D4FEE"/>
    <w:rsid w:val="002E4E2F"/>
    <w:rsid w:val="002F094E"/>
    <w:rsid w:val="002F35F4"/>
    <w:rsid w:val="002F4AF5"/>
    <w:rsid w:val="002F4D55"/>
    <w:rsid w:val="00301946"/>
    <w:rsid w:val="00322632"/>
    <w:rsid w:val="00337088"/>
    <w:rsid w:val="00340F5D"/>
    <w:rsid w:val="00342EF3"/>
    <w:rsid w:val="00366ACA"/>
    <w:rsid w:val="00366BC1"/>
    <w:rsid w:val="00372A5E"/>
    <w:rsid w:val="003825CD"/>
    <w:rsid w:val="003A2098"/>
    <w:rsid w:val="003A4483"/>
    <w:rsid w:val="003B0378"/>
    <w:rsid w:val="003B3721"/>
    <w:rsid w:val="003B464D"/>
    <w:rsid w:val="003D45BC"/>
    <w:rsid w:val="003E0549"/>
    <w:rsid w:val="003F578D"/>
    <w:rsid w:val="00404AD4"/>
    <w:rsid w:val="00416461"/>
    <w:rsid w:val="0041706F"/>
    <w:rsid w:val="00453D5E"/>
    <w:rsid w:val="00463768"/>
    <w:rsid w:val="00471C01"/>
    <w:rsid w:val="00490A43"/>
    <w:rsid w:val="004B6D62"/>
    <w:rsid w:val="004D6F04"/>
    <w:rsid w:val="004E6F4F"/>
    <w:rsid w:val="0050015A"/>
    <w:rsid w:val="005038D7"/>
    <w:rsid w:val="005134AF"/>
    <w:rsid w:val="005152E3"/>
    <w:rsid w:val="005174D2"/>
    <w:rsid w:val="00531D3B"/>
    <w:rsid w:val="005328E0"/>
    <w:rsid w:val="0054058C"/>
    <w:rsid w:val="00560525"/>
    <w:rsid w:val="00561CAE"/>
    <w:rsid w:val="00566B4C"/>
    <w:rsid w:val="005701FA"/>
    <w:rsid w:val="005707AC"/>
    <w:rsid w:val="005742DC"/>
    <w:rsid w:val="005850BF"/>
    <w:rsid w:val="00587B2A"/>
    <w:rsid w:val="005B2811"/>
    <w:rsid w:val="005C244C"/>
    <w:rsid w:val="005C376F"/>
    <w:rsid w:val="005C6087"/>
    <w:rsid w:val="005C6F32"/>
    <w:rsid w:val="005D4B2B"/>
    <w:rsid w:val="005E5B4A"/>
    <w:rsid w:val="005F047C"/>
    <w:rsid w:val="006034C7"/>
    <w:rsid w:val="00604D81"/>
    <w:rsid w:val="00614B85"/>
    <w:rsid w:val="00635CFD"/>
    <w:rsid w:val="00643D44"/>
    <w:rsid w:val="00665CBA"/>
    <w:rsid w:val="00686606"/>
    <w:rsid w:val="00686B1F"/>
    <w:rsid w:val="00695C54"/>
    <w:rsid w:val="006A43E5"/>
    <w:rsid w:val="006C0C35"/>
    <w:rsid w:val="006C3E4F"/>
    <w:rsid w:val="006C7679"/>
    <w:rsid w:val="006D0D2F"/>
    <w:rsid w:val="006D4C5A"/>
    <w:rsid w:val="006E1732"/>
    <w:rsid w:val="00721533"/>
    <w:rsid w:val="007279D3"/>
    <w:rsid w:val="007325EC"/>
    <w:rsid w:val="00750760"/>
    <w:rsid w:val="007528FD"/>
    <w:rsid w:val="007672E2"/>
    <w:rsid w:val="00771B5E"/>
    <w:rsid w:val="00784328"/>
    <w:rsid w:val="007A4F5B"/>
    <w:rsid w:val="007B32F1"/>
    <w:rsid w:val="007C0C63"/>
    <w:rsid w:val="007E3EC6"/>
    <w:rsid w:val="007F0824"/>
    <w:rsid w:val="008027B5"/>
    <w:rsid w:val="00824AF1"/>
    <w:rsid w:val="008366E6"/>
    <w:rsid w:val="00840DBC"/>
    <w:rsid w:val="00846409"/>
    <w:rsid w:val="0085491B"/>
    <w:rsid w:val="008804A3"/>
    <w:rsid w:val="00883A5B"/>
    <w:rsid w:val="008A250D"/>
    <w:rsid w:val="008C00D1"/>
    <w:rsid w:val="008C1D4B"/>
    <w:rsid w:val="008C43DE"/>
    <w:rsid w:val="008F67A3"/>
    <w:rsid w:val="00907AEA"/>
    <w:rsid w:val="00923B61"/>
    <w:rsid w:val="00931119"/>
    <w:rsid w:val="00941A8C"/>
    <w:rsid w:val="00975CC9"/>
    <w:rsid w:val="009771ED"/>
    <w:rsid w:val="0098675B"/>
    <w:rsid w:val="00997596"/>
    <w:rsid w:val="009D0171"/>
    <w:rsid w:val="009E73A6"/>
    <w:rsid w:val="00A12DCC"/>
    <w:rsid w:val="00A250A9"/>
    <w:rsid w:val="00A25DC5"/>
    <w:rsid w:val="00A37359"/>
    <w:rsid w:val="00A378C2"/>
    <w:rsid w:val="00A4210F"/>
    <w:rsid w:val="00A50112"/>
    <w:rsid w:val="00A61C72"/>
    <w:rsid w:val="00A6634F"/>
    <w:rsid w:val="00A80FFD"/>
    <w:rsid w:val="00AA2095"/>
    <w:rsid w:val="00AB3AFE"/>
    <w:rsid w:val="00AB5AD0"/>
    <w:rsid w:val="00AC29D5"/>
    <w:rsid w:val="00AD1E6D"/>
    <w:rsid w:val="00AD2F95"/>
    <w:rsid w:val="00AD46B6"/>
    <w:rsid w:val="00AD5975"/>
    <w:rsid w:val="00B0653D"/>
    <w:rsid w:val="00B11D6A"/>
    <w:rsid w:val="00B209B2"/>
    <w:rsid w:val="00B23C2A"/>
    <w:rsid w:val="00B37941"/>
    <w:rsid w:val="00B42A0F"/>
    <w:rsid w:val="00B546F7"/>
    <w:rsid w:val="00B5646C"/>
    <w:rsid w:val="00B57B71"/>
    <w:rsid w:val="00B97632"/>
    <w:rsid w:val="00BA0951"/>
    <w:rsid w:val="00BA4DD0"/>
    <w:rsid w:val="00BC0464"/>
    <w:rsid w:val="00BC7361"/>
    <w:rsid w:val="00BE1007"/>
    <w:rsid w:val="00C07935"/>
    <w:rsid w:val="00C10CCB"/>
    <w:rsid w:val="00C1332B"/>
    <w:rsid w:val="00C20433"/>
    <w:rsid w:val="00C47726"/>
    <w:rsid w:val="00C5173D"/>
    <w:rsid w:val="00C54D24"/>
    <w:rsid w:val="00C72808"/>
    <w:rsid w:val="00C72E14"/>
    <w:rsid w:val="00C74000"/>
    <w:rsid w:val="00C9015C"/>
    <w:rsid w:val="00C94982"/>
    <w:rsid w:val="00CA3D5B"/>
    <w:rsid w:val="00CA50BC"/>
    <w:rsid w:val="00CA7A6A"/>
    <w:rsid w:val="00CD6977"/>
    <w:rsid w:val="00CE265B"/>
    <w:rsid w:val="00CE7895"/>
    <w:rsid w:val="00CF406A"/>
    <w:rsid w:val="00CF796B"/>
    <w:rsid w:val="00D13FFF"/>
    <w:rsid w:val="00D3321E"/>
    <w:rsid w:val="00D43B53"/>
    <w:rsid w:val="00D551F1"/>
    <w:rsid w:val="00D7320F"/>
    <w:rsid w:val="00D73DEC"/>
    <w:rsid w:val="00D751FF"/>
    <w:rsid w:val="00D837A4"/>
    <w:rsid w:val="00D84E8C"/>
    <w:rsid w:val="00D86760"/>
    <w:rsid w:val="00D91258"/>
    <w:rsid w:val="00D945B0"/>
    <w:rsid w:val="00DB2B0B"/>
    <w:rsid w:val="00DB66A3"/>
    <w:rsid w:val="00DC053E"/>
    <w:rsid w:val="00DD0E9B"/>
    <w:rsid w:val="00DE0602"/>
    <w:rsid w:val="00DE53E3"/>
    <w:rsid w:val="00DE5622"/>
    <w:rsid w:val="00DF60F0"/>
    <w:rsid w:val="00DF7FD4"/>
    <w:rsid w:val="00E01AF3"/>
    <w:rsid w:val="00E02695"/>
    <w:rsid w:val="00E14400"/>
    <w:rsid w:val="00E502AB"/>
    <w:rsid w:val="00E60676"/>
    <w:rsid w:val="00E62CF0"/>
    <w:rsid w:val="00E8240B"/>
    <w:rsid w:val="00E837AC"/>
    <w:rsid w:val="00E867D6"/>
    <w:rsid w:val="00E869D4"/>
    <w:rsid w:val="00E86F02"/>
    <w:rsid w:val="00EB34FE"/>
    <w:rsid w:val="00EF0A0A"/>
    <w:rsid w:val="00F14444"/>
    <w:rsid w:val="00F15E35"/>
    <w:rsid w:val="00F16CFA"/>
    <w:rsid w:val="00F27EAB"/>
    <w:rsid w:val="00F34FDF"/>
    <w:rsid w:val="00F55A1A"/>
    <w:rsid w:val="00F55D9F"/>
    <w:rsid w:val="00F66CEB"/>
    <w:rsid w:val="00F71AAD"/>
    <w:rsid w:val="00FA5C6A"/>
    <w:rsid w:val="00FA605F"/>
    <w:rsid w:val="00FB67F4"/>
    <w:rsid w:val="00FD2C54"/>
    <w:rsid w:val="00FE5B03"/>
    <w:rsid w:val="00FF388D"/>
    <w:rsid w:val="00FF4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388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F388D"/>
    <w:pPr>
      <w:keepNext/>
      <w:ind w:left="426"/>
      <w:jc w:val="both"/>
      <w:outlineLvl w:val="0"/>
    </w:pPr>
    <w:rPr>
      <w:sz w:val="26"/>
    </w:rPr>
  </w:style>
  <w:style w:type="paragraph" w:styleId="Nagwek2">
    <w:name w:val="heading 2"/>
    <w:basedOn w:val="Normalny"/>
    <w:next w:val="Normalny"/>
    <w:link w:val="Nagwek2Znak"/>
    <w:uiPriority w:val="9"/>
    <w:unhideWhenUsed/>
    <w:qFormat/>
    <w:rsid w:val="000A6C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F388D"/>
    <w:pPr>
      <w:keepNext/>
      <w:pBdr>
        <w:top w:val="single" w:sz="6" w:space="1" w:color="auto"/>
        <w:bottom w:val="single" w:sz="6" w:space="1" w:color="auto"/>
      </w:pBdr>
      <w:spacing w:before="120" w:after="120"/>
      <w:outlineLvl w:val="2"/>
    </w:pPr>
    <w:rPr>
      <w:b/>
      <w:sz w:val="24"/>
    </w:rPr>
  </w:style>
  <w:style w:type="paragraph" w:styleId="Nagwek4">
    <w:name w:val="heading 4"/>
    <w:basedOn w:val="Normalny"/>
    <w:next w:val="Normalny"/>
    <w:link w:val="Nagwek4Znak"/>
    <w:qFormat/>
    <w:rsid w:val="00FF388D"/>
    <w:pPr>
      <w:keepNext/>
      <w:spacing w:before="60" w:after="60"/>
      <w:ind w:left="425"/>
      <w:jc w:val="both"/>
      <w:outlineLvl w:val="3"/>
    </w:pPr>
    <w:rPr>
      <w:sz w:val="22"/>
      <w:u w:val="single"/>
    </w:rPr>
  </w:style>
  <w:style w:type="paragraph" w:styleId="Nagwek5">
    <w:name w:val="heading 5"/>
    <w:basedOn w:val="Normalny"/>
    <w:next w:val="Normalny"/>
    <w:link w:val="Nagwek5Znak"/>
    <w:qFormat/>
    <w:rsid w:val="00FF388D"/>
    <w:pPr>
      <w:keepNext/>
      <w:spacing w:before="60"/>
      <w:ind w:left="425"/>
      <w:outlineLvl w:val="4"/>
    </w:pPr>
    <w:rPr>
      <w:bCs/>
      <w:sz w:val="24"/>
    </w:rPr>
  </w:style>
  <w:style w:type="paragraph" w:styleId="Nagwek9">
    <w:name w:val="heading 9"/>
    <w:basedOn w:val="Normalny"/>
    <w:next w:val="Normalny"/>
    <w:link w:val="Nagwek9Znak"/>
    <w:qFormat/>
    <w:rsid w:val="00FF388D"/>
    <w:pPr>
      <w:keepNext/>
      <w:widowControl w:val="0"/>
      <w:outlineLvl w:val="8"/>
    </w:pPr>
    <w:rPr>
      <w:snapToGrid w:val="0"/>
      <w:color w:val="000000"/>
      <w:sz w:val="22"/>
      <w:szCs w:val="24"/>
      <w:u w:val="single"/>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F388D"/>
    <w:pPr>
      <w:tabs>
        <w:tab w:val="center" w:pos="4536"/>
        <w:tab w:val="right" w:pos="9072"/>
      </w:tabs>
    </w:pPr>
  </w:style>
  <w:style w:type="character" w:customStyle="1" w:styleId="NagwekZnak">
    <w:name w:val="Nagłówek Znak"/>
    <w:basedOn w:val="Domylnaczcionkaakapitu"/>
    <w:link w:val="Nagwek"/>
    <w:rsid w:val="00FF388D"/>
  </w:style>
  <w:style w:type="paragraph" w:styleId="Stopka">
    <w:name w:val="footer"/>
    <w:basedOn w:val="Normalny"/>
    <w:link w:val="StopkaZnak"/>
    <w:unhideWhenUsed/>
    <w:rsid w:val="00FF388D"/>
    <w:pPr>
      <w:tabs>
        <w:tab w:val="center" w:pos="4536"/>
        <w:tab w:val="right" w:pos="9072"/>
      </w:tabs>
    </w:pPr>
  </w:style>
  <w:style w:type="character" w:customStyle="1" w:styleId="StopkaZnak">
    <w:name w:val="Stopka Znak"/>
    <w:basedOn w:val="Domylnaczcionkaakapitu"/>
    <w:link w:val="Stopka"/>
    <w:uiPriority w:val="99"/>
    <w:rsid w:val="00FF388D"/>
  </w:style>
  <w:style w:type="paragraph" w:styleId="Tekstdymka">
    <w:name w:val="Balloon Text"/>
    <w:basedOn w:val="Normalny"/>
    <w:link w:val="TekstdymkaZnak"/>
    <w:uiPriority w:val="99"/>
    <w:semiHidden/>
    <w:unhideWhenUsed/>
    <w:rsid w:val="00FF388D"/>
    <w:rPr>
      <w:rFonts w:ascii="Tahoma" w:hAnsi="Tahoma" w:cs="Tahoma"/>
      <w:sz w:val="16"/>
      <w:szCs w:val="16"/>
    </w:rPr>
  </w:style>
  <w:style w:type="character" w:customStyle="1" w:styleId="TekstdymkaZnak">
    <w:name w:val="Tekst dymka Znak"/>
    <w:basedOn w:val="Domylnaczcionkaakapitu"/>
    <w:link w:val="Tekstdymka"/>
    <w:uiPriority w:val="99"/>
    <w:semiHidden/>
    <w:rsid w:val="00FF388D"/>
    <w:rPr>
      <w:rFonts w:ascii="Tahoma" w:hAnsi="Tahoma" w:cs="Tahoma"/>
      <w:sz w:val="16"/>
      <w:szCs w:val="16"/>
    </w:rPr>
  </w:style>
  <w:style w:type="paragraph" w:styleId="Tekstpodstawowy2">
    <w:name w:val="Body Text 2"/>
    <w:basedOn w:val="Normalny"/>
    <w:link w:val="Tekstpodstawowy2Znak"/>
    <w:rsid w:val="00FF388D"/>
    <w:pPr>
      <w:widowControl w:val="0"/>
      <w:spacing w:after="120" w:line="480" w:lineRule="auto"/>
    </w:pPr>
  </w:style>
  <w:style w:type="character" w:customStyle="1" w:styleId="Tekstpodstawowy2Znak">
    <w:name w:val="Tekst podstawowy 2 Znak"/>
    <w:basedOn w:val="Domylnaczcionkaakapitu"/>
    <w:link w:val="Tekstpodstawowy2"/>
    <w:rsid w:val="00FF388D"/>
    <w:rPr>
      <w:rFonts w:ascii="Times New Roman" w:eastAsia="Times New Roman" w:hAnsi="Times New Roman" w:cs="Times New Roman"/>
      <w:sz w:val="20"/>
      <w:szCs w:val="20"/>
      <w:lang w:eastAsia="pl-PL"/>
    </w:rPr>
  </w:style>
  <w:style w:type="character" w:styleId="Pogrubienie">
    <w:name w:val="Strong"/>
    <w:basedOn w:val="Domylnaczcionkaakapitu"/>
    <w:qFormat/>
    <w:rsid w:val="00FF388D"/>
    <w:rPr>
      <w:b/>
      <w:bCs/>
    </w:rPr>
  </w:style>
  <w:style w:type="paragraph" w:styleId="Tekstpodstawowywcity">
    <w:name w:val="Body Text Indent"/>
    <w:basedOn w:val="Normalny"/>
    <w:link w:val="TekstpodstawowywcityZnak"/>
    <w:uiPriority w:val="99"/>
    <w:unhideWhenUsed/>
    <w:rsid w:val="00FF388D"/>
    <w:pPr>
      <w:spacing w:after="120"/>
      <w:ind w:left="283"/>
    </w:pPr>
  </w:style>
  <w:style w:type="character" w:customStyle="1" w:styleId="TekstpodstawowywcityZnak">
    <w:name w:val="Tekst podstawowy wcięty Znak"/>
    <w:basedOn w:val="Domylnaczcionkaakapitu"/>
    <w:link w:val="Tekstpodstawowywcity"/>
    <w:uiPriority w:val="99"/>
    <w:rsid w:val="00FF388D"/>
  </w:style>
  <w:style w:type="paragraph" w:styleId="Tekstpodstawowywcity2">
    <w:name w:val="Body Text Indent 2"/>
    <w:basedOn w:val="Normalny"/>
    <w:link w:val="Tekstpodstawowywcity2Znak"/>
    <w:uiPriority w:val="99"/>
    <w:unhideWhenUsed/>
    <w:rsid w:val="00FF388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F388D"/>
  </w:style>
  <w:style w:type="paragraph" w:styleId="Tekstpodstawowywcity3">
    <w:name w:val="Body Text Indent 3"/>
    <w:basedOn w:val="Normalny"/>
    <w:link w:val="Tekstpodstawowywcity3Znak"/>
    <w:uiPriority w:val="99"/>
    <w:unhideWhenUsed/>
    <w:rsid w:val="00FF388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F388D"/>
    <w:rPr>
      <w:sz w:val="16"/>
      <w:szCs w:val="16"/>
    </w:rPr>
  </w:style>
  <w:style w:type="character" w:customStyle="1" w:styleId="Nagwek1Znak">
    <w:name w:val="Nagłówek 1 Znak"/>
    <w:basedOn w:val="Domylnaczcionkaakapitu"/>
    <w:link w:val="Nagwek1"/>
    <w:rsid w:val="00FF388D"/>
    <w:rPr>
      <w:rFonts w:ascii="Times New Roman" w:eastAsia="Times New Roman" w:hAnsi="Times New Roman" w:cs="Times New Roman"/>
      <w:sz w:val="26"/>
      <w:szCs w:val="20"/>
      <w:lang w:eastAsia="pl-PL"/>
    </w:rPr>
  </w:style>
  <w:style w:type="character" w:customStyle="1" w:styleId="Nagwek3Znak">
    <w:name w:val="Nagłówek 3 Znak"/>
    <w:basedOn w:val="Domylnaczcionkaakapitu"/>
    <w:link w:val="Nagwek3"/>
    <w:rsid w:val="00FF388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FF388D"/>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FF388D"/>
    <w:rPr>
      <w:rFonts w:ascii="Times New Roman" w:eastAsia="Times New Roman" w:hAnsi="Times New Roman" w:cs="Times New Roman"/>
      <w:bCs/>
      <w:sz w:val="24"/>
      <w:szCs w:val="20"/>
      <w:lang w:eastAsia="pl-PL"/>
    </w:rPr>
  </w:style>
  <w:style w:type="character" w:customStyle="1" w:styleId="Nagwek9Znak">
    <w:name w:val="Nagłówek 9 Znak"/>
    <w:basedOn w:val="Domylnaczcionkaakapitu"/>
    <w:link w:val="Nagwek9"/>
    <w:rsid w:val="00FF388D"/>
    <w:rPr>
      <w:rFonts w:ascii="Times New Roman" w:eastAsia="Times New Roman" w:hAnsi="Times New Roman" w:cs="Times New Roman"/>
      <w:snapToGrid w:val="0"/>
      <w:color w:val="000000"/>
      <w:szCs w:val="24"/>
      <w:u w:val="single"/>
    </w:rPr>
  </w:style>
  <w:style w:type="character" w:styleId="Hipercze">
    <w:name w:val="Hyperlink"/>
    <w:basedOn w:val="Domylnaczcionkaakapitu"/>
    <w:rsid w:val="00FF388D"/>
    <w:rPr>
      <w:color w:val="0000FF"/>
      <w:u w:val="single"/>
    </w:rPr>
  </w:style>
  <w:style w:type="paragraph" w:customStyle="1" w:styleId="Default">
    <w:name w:val="Default"/>
    <w:rsid w:val="00FF388D"/>
    <w:pPr>
      <w:autoSpaceDE w:val="0"/>
      <w:autoSpaceDN w:val="0"/>
      <w:adjustRightInd w:val="0"/>
      <w:spacing w:after="0" w:line="240" w:lineRule="auto"/>
    </w:pPr>
    <w:rPr>
      <w:rFonts w:ascii="EUAlbertina" w:eastAsia="Times New Roman" w:hAnsi="EUAlbertina" w:cs="EUAlbertina"/>
      <w:color w:val="000000"/>
      <w:sz w:val="24"/>
      <w:szCs w:val="24"/>
      <w:lang w:eastAsia="pl-PL"/>
    </w:rPr>
  </w:style>
  <w:style w:type="paragraph" w:customStyle="1" w:styleId="Pa10">
    <w:name w:val="Pa10"/>
    <w:basedOn w:val="Default"/>
    <w:next w:val="Default"/>
    <w:uiPriority w:val="99"/>
    <w:rsid w:val="00FF388D"/>
    <w:pPr>
      <w:spacing w:line="201" w:lineRule="atLeast"/>
    </w:pPr>
    <w:rPr>
      <w:rFonts w:ascii="Times New Roman" w:hAnsi="Times New Roman" w:cs="Times New Roman"/>
      <w:color w:val="auto"/>
    </w:rPr>
  </w:style>
  <w:style w:type="paragraph" w:customStyle="1" w:styleId="Pa28">
    <w:name w:val="Pa28"/>
    <w:basedOn w:val="Default"/>
    <w:next w:val="Default"/>
    <w:rsid w:val="00FF388D"/>
    <w:pPr>
      <w:spacing w:line="201" w:lineRule="atLeast"/>
    </w:pPr>
    <w:rPr>
      <w:rFonts w:ascii="Times New Roman" w:hAnsi="Times New Roman" w:cs="Times New Roman"/>
      <w:color w:val="auto"/>
    </w:rPr>
  </w:style>
  <w:style w:type="paragraph" w:styleId="NormalnyWeb">
    <w:name w:val="Normal (Web)"/>
    <w:basedOn w:val="Normalny"/>
    <w:uiPriority w:val="99"/>
    <w:rsid w:val="003A2098"/>
    <w:pPr>
      <w:spacing w:before="100" w:beforeAutospacing="1" w:after="100" w:afterAutospacing="1"/>
    </w:pPr>
    <w:rPr>
      <w:sz w:val="24"/>
      <w:szCs w:val="24"/>
    </w:rPr>
  </w:style>
  <w:style w:type="paragraph" w:customStyle="1" w:styleId="CM1">
    <w:name w:val="CM1"/>
    <w:basedOn w:val="Normalny"/>
    <w:next w:val="Normalny"/>
    <w:uiPriority w:val="99"/>
    <w:rsid w:val="003A2098"/>
    <w:pPr>
      <w:autoSpaceDE w:val="0"/>
      <w:autoSpaceDN w:val="0"/>
      <w:adjustRightInd w:val="0"/>
    </w:pPr>
    <w:rPr>
      <w:sz w:val="24"/>
      <w:szCs w:val="24"/>
    </w:rPr>
  </w:style>
  <w:style w:type="character" w:customStyle="1" w:styleId="contact-mobile">
    <w:name w:val="contact-mobile"/>
    <w:basedOn w:val="Domylnaczcionkaakapitu"/>
    <w:rsid w:val="00DC053E"/>
  </w:style>
  <w:style w:type="character" w:styleId="UyteHipercze">
    <w:name w:val="FollowedHyperlink"/>
    <w:basedOn w:val="Domylnaczcionkaakapitu"/>
    <w:uiPriority w:val="99"/>
    <w:semiHidden/>
    <w:unhideWhenUsed/>
    <w:rsid w:val="00DC053E"/>
    <w:rPr>
      <w:color w:val="800080" w:themeColor="followedHyperlink"/>
      <w:u w:val="single"/>
    </w:rPr>
  </w:style>
  <w:style w:type="paragraph" w:styleId="Akapitzlist">
    <w:name w:val="List Paragraph"/>
    <w:basedOn w:val="Normalny"/>
    <w:uiPriority w:val="34"/>
    <w:qFormat/>
    <w:rsid w:val="00C20433"/>
    <w:pPr>
      <w:ind w:left="720"/>
      <w:contextualSpacing/>
    </w:pPr>
  </w:style>
  <w:style w:type="paragraph" w:customStyle="1" w:styleId="CM3">
    <w:name w:val="CM3"/>
    <w:basedOn w:val="Default"/>
    <w:next w:val="Default"/>
    <w:uiPriority w:val="99"/>
    <w:rsid w:val="005174D2"/>
    <w:rPr>
      <w:rFonts w:ascii="Times New Roman" w:eastAsiaTheme="minorHAnsi" w:hAnsi="Times New Roman" w:cs="Times New Roman"/>
      <w:color w:val="auto"/>
      <w:lang w:eastAsia="en-US"/>
    </w:rPr>
  </w:style>
  <w:style w:type="character" w:customStyle="1" w:styleId="WW8Num5z0">
    <w:name w:val="WW8Num5z0"/>
    <w:rsid w:val="00E502AB"/>
    <w:rPr>
      <w:b/>
      <w:bCs/>
      <w:sz w:val="20"/>
      <w:szCs w:val="20"/>
    </w:rPr>
  </w:style>
  <w:style w:type="paragraph" w:customStyle="1" w:styleId="Tekstpodstawowywcity21">
    <w:name w:val="Tekst podstawowy wcięty 21"/>
    <w:basedOn w:val="Normalny"/>
    <w:rsid w:val="003F578D"/>
    <w:pPr>
      <w:suppressAutoHyphens/>
      <w:spacing w:line="100" w:lineRule="atLeast"/>
    </w:pPr>
    <w:rPr>
      <w:rFonts w:ascii="EUAlbertina" w:hAnsi="EUAlbertina" w:cs="EUAlbertina"/>
      <w:color w:val="000000"/>
      <w:kern w:val="1"/>
      <w:sz w:val="24"/>
      <w:szCs w:val="24"/>
      <w:lang w:eastAsia="ar-SA"/>
    </w:rPr>
  </w:style>
  <w:style w:type="paragraph" w:styleId="Tekstpodstawowy3">
    <w:name w:val="Body Text 3"/>
    <w:basedOn w:val="Normalny"/>
    <w:link w:val="Tekstpodstawowy3Znak"/>
    <w:uiPriority w:val="99"/>
    <w:unhideWhenUsed/>
    <w:rsid w:val="005C244C"/>
    <w:pPr>
      <w:widowControl w:val="0"/>
      <w:suppressAutoHyphens/>
      <w:autoSpaceDN w:val="0"/>
      <w:spacing w:after="120"/>
      <w:textAlignment w:val="baseline"/>
    </w:pPr>
    <w:rPr>
      <w:rFonts w:eastAsia="Arial Unicode MS" w:cs="Mangal"/>
      <w:kern w:val="3"/>
      <w:sz w:val="16"/>
      <w:szCs w:val="14"/>
      <w:lang w:eastAsia="zh-CN" w:bidi="hi-IN"/>
    </w:rPr>
  </w:style>
  <w:style w:type="character" w:customStyle="1" w:styleId="Tekstpodstawowy3Znak">
    <w:name w:val="Tekst podstawowy 3 Znak"/>
    <w:basedOn w:val="Domylnaczcionkaakapitu"/>
    <w:link w:val="Tekstpodstawowy3"/>
    <w:uiPriority w:val="99"/>
    <w:rsid w:val="005C244C"/>
    <w:rPr>
      <w:rFonts w:ascii="Times New Roman" w:eastAsia="Arial Unicode MS" w:hAnsi="Times New Roman" w:cs="Mangal"/>
      <w:kern w:val="3"/>
      <w:sz w:val="16"/>
      <w:szCs w:val="14"/>
      <w:lang w:eastAsia="zh-CN" w:bidi="hi-IN"/>
    </w:rPr>
  </w:style>
  <w:style w:type="character" w:customStyle="1" w:styleId="Teksttreci2">
    <w:name w:val="Tekst treści (2)_"/>
    <w:basedOn w:val="Domylnaczcionkaakapitu"/>
    <w:link w:val="Teksttreci20"/>
    <w:rsid w:val="00D73DEC"/>
    <w:rPr>
      <w:rFonts w:ascii="Arial" w:eastAsia="Arial" w:hAnsi="Arial" w:cs="Arial"/>
      <w:sz w:val="20"/>
      <w:szCs w:val="20"/>
      <w:shd w:val="clear" w:color="auto" w:fill="FFFFFF"/>
    </w:rPr>
  </w:style>
  <w:style w:type="paragraph" w:customStyle="1" w:styleId="Teksttreci20">
    <w:name w:val="Tekst treści (2)"/>
    <w:basedOn w:val="Normalny"/>
    <w:link w:val="Teksttreci2"/>
    <w:rsid w:val="00D73DEC"/>
    <w:pPr>
      <w:widowControl w:val="0"/>
      <w:shd w:val="clear" w:color="auto" w:fill="FFFFFF"/>
      <w:spacing w:line="221" w:lineRule="exact"/>
      <w:ind w:hanging="560"/>
    </w:pPr>
    <w:rPr>
      <w:rFonts w:ascii="Arial" w:eastAsia="Arial" w:hAnsi="Arial" w:cs="Arial"/>
      <w:lang w:eastAsia="en-US"/>
    </w:rPr>
  </w:style>
  <w:style w:type="character" w:customStyle="1" w:styleId="hps">
    <w:name w:val="hps"/>
    <w:basedOn w:val="Domylnaczcionkaakapitu"/>
    <w:rsid w:val="00E86F02"/>
  </w:style>
  <w:style w:type="paragraph" w:styleId="Zwykytekst">
    <w:name w:val="Plain Text"/>
    <w:basedOn w:val="Normalny"/>
    <w:link w:val="ZwykytekstZnak"/>
    <w:uiPriority w:val="99"/>
    <w:unhideWhenUsed/>
    <w:rsid w:val="006C3E4F"/>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6C3E4F"/>
    <w:rPr>
      <w:rFonts w:ascii="Calibri" w:hAnsi="Calibri"/>
      <w:szCs w:val="21"/>
    </w:rPr>
  </w:style>
  <w:style w:type="table" w:styleId="Tabela-Siatka">
    <w:name w:val="Table Grid"/>
    <w:basedOn w:val="Standardowy"/>
    <w:uiPriority w:val="59"/>
    <w:rsid w:val="00FE5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0A6CD3"/>
    <w:rPr>
      <w:rFonts w:asciiTheme="majorHAnsi" w:eastAsiaTheme="majorEastAsia" w:hAnsiTheme="majorHAnsi" w:cstheme="majorBidi"/>
      <w:b/>
      <w:bCs/>
      <w:color w:val="4F81BD" w:themeColor="accent1"/>
      <w:sz w:val="26"/>
      <w:szCs w:val="26"/>
      <w:lang w:eastAsia="pl-PL"/>
    </w:rPr>
  </w:style>
  <w:style w:type="paragraph" w:customStyle="1" w:styleId="CM4">
    <w:name w:val="CM4"/>
    <w:basedOn w:val="Default"/>
    <w:next w:val="Default"/>
    <w:uiPriority w:val="99"/>
    <w:rsid w:val="00105CAB"/>
    <w:pPr>
      <w:spacing w:before="60" w:after="60"/>
    </w:pPr>
    <w:rPr>
      <w:rFonts w:ascii="Times New Roman" w:hAnsi="Times New Roman" w:cs="Times New Roman"/>
      <w:color w:val="auto"/>
    </w:rPr>
  </w:style>
  <w:style w:type="character" w:styleId="Uwydatnienie">
    <w:name w:val="Emphasis"/>
    <w:uiPriority w:val="20"/>
    <w:qFormat/>
    <w:rsid w:val="00105C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388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F388D"/>
    <w:pPr>
      <w:keepNext/>
      <w:ind w:left="426"/>
      <w:jc w:val="both"/>
      <w:outlineLvl w:val="0"/>
    </w:pPr>
    <w:rPr>
      <w:sz w:val="26"/>
    </w:rPr>
  </w:style>
  <w:style w:type="paragraph" w:styleId="Nagwek2">
    <w:name w:val="heading 2"/>
    <w:basedOn w:val="Normalny"/>
    <w:next w:val="Normalny"/>
    <w:link w:val="Nagwek2Znak"/>
    <w:uiPriority w:val="9"/>
    <w:unhideWhenUsed/>
    <w:qFormat/>
    <w:rsid w:val="000A6C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F388D"/>
    <w:pPr>
      <w:keepNext/>
      <w:pBdr>
        <w:top w:val="single" w:sz="6" w:space="1" w:color="auto"/>
        <w:bottom w:val="single" w:sz="6" w:space="1" w:color="auto"/>
      </w:pBdr>
      <w:spacing w:before="120" w:after="120"/>
      <w:outlineLvl w:val="2"/>
    </w:pPr>
    <w:rPr>
      <w:b/>
      <w:sz w:val="24"/>
    </w:rPr>
  </w:style>
  <w:style w:type="paragraph" w:styleId="Nagwek4">
    <w:name w:val="heading 4"/>
    <w:basedOn w:val="Normalny"/>
    <w:next w:val="Normalny"/>
    <w:link w:val="Nagwek4Znak"/>
    <w:qFormat/>
    <w:rsid w:val="00FF388D"/>
    <w:pPr>
      <w:keepNext/>
      <w:spacing w:before="60" w:after="60"/>
      <w:ind w:left="425"/>
      <w:jc w:val="both"/>
      <w:outlineLvl w:val="3"/>
    </w:pPr>
    <w:rPr>
      <w:sz w:val="22"/>
      <w:u w:val="single"/>
    </w:rPr>
  </w:style>
  <w:style w:type="paragraph" w:styleId="Nagwek5">
    <w:name w:val="heading 5"/>
    <w:basedOn w:val="Normalny"/>
    <w:next w:val="Normalny"/>
    <w:link w:val="Nagwek5Znak"/>
    <w:qFormat/>
    <w:rsid w:val="00FF388D"/>
    <w:pPr>
      <w:keepNext/>
      <w:spacing w:before="60"/>
      <w:ind w:left="425"/>
      <w:outlineLvl w:val="4"/>
    </w:pPr>
    <w:rPr>
      <w:bCs/>
      <w:sz w:val="24"/>
    </w:rPr>
  </w:style>
  <w:style w:type="paragraph" w:styleId="Nagwek9">
    <w:name w:val="heading 9"/>
    <w:basedOn w:val="Normalny"/>
    <w:next w:val="Normalny"/>
    <w:link w:val="Nagwek9Znak"/>
    <w:qFormat/>
    <w:rsid w:val="00FF388D"/>
    <w:pPr>
      <w:keepNext/>
      <w:widowControl w:val="0"/>
      <w:outlineLvl w:val="8"/>
    </w:pPr>
    <w:rPr>
      <w:snapToGrid w:val="0"/>
      <w:color w:val="000000"/>
      <w:sz w:val="22"/>
      <w:szCs w:val="24"/>
      <w:u w:val="single"/>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F388D"/>
    <w:pPr>
      <w:tabs>
        <w:tab w:val="center" w:pos="4536"/>
        <w:tab w:val="right" w:pos="9072"/>
      </w:tabs>
    </w:pPr>
  </w:style>
  <w:style w:type="character" w:customStyle="1" w:styleId="NagwekZnak">
    <w:name w:val="Nagłówek Znak"/>
    <w:basedOn w:val="Domylnaczcionkaakapitu"/>
    <w:link w:val="Nagwek"/>
    <w:rsid w:val="00FF388D"/>
  </w:style>
  <w:style w:type="paragraph" w:styleId="Stopka">
    <w:name w:val="footer"/>
    <w:basedOn w:val="Normalny"/>
    <w:link w:val="StopkaZnak"/>
    <w:unhideWhenUsed/>
    <w:rsid w:val="00FF388D"/>
    <w:pPr>
      <w:tabs>
        <w:tab w:val="center" w:pos="4536"/>
        <w:tab w:val="right" w:pos="9072"/>
      </w:tabs>
    </w:pPr>
  </w:style>
  <w:style w:type="character" w:customStyle="1" w:styleId="StopkaZnak">
    <w:name w:val="Stopka Znak"/>
    <w:basedOn w:val="Domylnaczcionkaakapitu"/>
    <w:link w:val="Stopka"/>
    <w:uiPriority w:val="99"/>
    <w:rsid w:val="00FF388D"/>
  </w:style>
  <w:style w:type="paragraph" w:styleId="Tekstdymka">
    <w:name w:val="Balloon Text"/>
    <w:basedOn w:val="Normalny"/>
    <w:link w:val="TekstdymkaZnak"/>
    <w:uiPriority w:val="99"/>
    <w:semiHidden/>
    <w:unhideWhenUsed/>
    <w:rsid w:val="00FF388D"/>
    <w:rPr>
      <w:rFonts w:ascii="Tahoma" w:hAnsi="Tahoma" w:cs="Tahoma"/>
      <w:sz w:val="16"/>
      <w:szCs w:val="16"/>
    </w:rPr>
  </w:style>
  <w:style w:type="character" w:customStyle="1" w:styleId="TekstdymkaZnak">
    <w:name w:val="Tekst dymka Znak"/>
    <w:basedOn w:val="Domylnaczcionkaakapitu"/>
    <w:link w:val="Tekstdymka"/>
    <w:uiPriority w:val="99"/>
    <w:semiHidden/>
    <w:rsid w:val="00FF388D"/>
    <w:rPr>
      <w:rFonts w:ascii="Tahoma" w:hAnsi="Tahoma" w:cs="Tahoma"/>
      <w:sz w:val="16"/>
      <w:szCs w:val="16"/>
    </w:rPr>
  </w:style>
  <w:style w:type="paragraph" w:styleId="Tekstpodstawowy2">
    <w:name w:val="Body Text 2"/>
    <w:basedOn w:val="Normalny"/>
    <w:link w:val="Tekstpodstawowy2Znak"/>
    <w:rsid w:val="00FF388D"/>
    <w:pPr>
      <w:widowControl w:val="0"/>
      <w:spacing w:after="120" w:line="480" w:lineRule="auto"/>
    </w:pPr>
  </w:style>
  <w:style w:type="character" w:customStyle="1" w:styleId="Tekstpodstawowy2Znak">
    <w:name w:val="Tekst podstawowy 2 Znak"/>
    <w:basedOn w:val="Domylnaczcionkaakapitu"/>
    <w:link w:val="Tekstpodstawowy2"/>
    <w:rsid w:val="00FF388D"/>
    <w:rPr>
      <w:rFonts w:ascii="Times New Roman" w:eastAsia="Times New Roman" w:hAnsi="Times New Roman" w:cs="Times New Roman"/>
      <w:sz w:val="20"/>
      <w:szCs w:val="20"/>
      <w:lang w:eastAsia="pl-PL"/>
    </w:rPr>
  </w:style>
  <w:style w:type="character" w:styleId="Pogrubienie">
    <w:name w:val="Strong"/>
    <w:basedOn w:val="Domylnaczcionkaakapitu"/>
    <w:qFormat/>
    <w:rsid w:val="00FF388D"/>
    <w:rPr>
      <w:b/>
      <w:bCs/>
    </w:rPr>
  </w:style>
  <w:style w:type="paragraph" w:styleId="Tekstpodstawowywcity">
    <w:name w:val="Body Text Indent"/>
    <w:basedOn w:val="Normalny"/>
    <w:link w:val="TekstpodstawowywcityZnak"/>
    <w:uiPriority w:val="99"/>
    <w:unhideWhenUsed/>
    <w:rsid w:val="00FF388D"/>
    <w:pPr>
      <w:spacing w:after="120"/>
      <w:ind w:left="283"/>
    </w:pPr>
  </w:style>
  <w:style w:type="character" w:customStyle="1" w:styleId="TekstpodstawowywcityZnak">
    <w:name w:val="Tekst podstawowy wcięty Znak"/>
    <w:basedOn w:val="Domylnaczcionkaakapitu"/>
    <w:link w:val="Tekstpodstawowywcity"/>
    <w:uiPriority w:val="99"/>
    <w:rsid w:val="00FF388D"/>
  </w:style>
  <w:style w:type="paragraph" w:styleId="Tekstpodstawowywcity2">
    <w:name w:val="Body Text Indent 2"/>
    <w:basedOn w:val="Normalny"/>
    <w:link w:val="Tekstpodstawowywcity2Znak"/>
    <w:uiPriority w:val="99"/>
    <w:unhideWhenUsed/>
    <w:rsid w:val="00FF388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F388D"/>
  </w:style>
  <w:style w:type="paragraph" w:styleId="Tekstpodstawowywcity3">
    <w:name w:val="Body Text Indent 3"/>
    <w:basedOn w:val="Normalny"/>
    <w:link w:val="Tekstpodstawowywcity3Znak"/>
    <w:uiPriority w:val="99"/>
    <w:unhideWhenUsed/>
    <w:rsid w:val="00FF388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F388D"/>
    <w:rPr>
      <w:sz w:val="16"/>
      <w:szCs w:val="16"/>
    </w:rPr>
  </w:style>
  <w:style w:type="character" w:customStyle="1" w:styleId="Nagwek1Znak">
    <w:name w:val="Nagłówek 1 Znak"/>
    <w:basedOn w:val="Domylnaczcionkaakapitu"/>
    <w:link w:val="Nagwek1"/>
    <w:rsid w:val="00FF388D"/>
    <w:rPr>
      <w:rFonts w:ascii="Times New Roman" w:eastAsia="Times New Roman" w:hAnsi="Times New Roman" w:cs="Times New Roman"/>
      <w:sz w:val="26"/>
      <w:szCs w:val="20"/>
      <w:lang w:eastAsia="pl-PL"/>
    </w:rPr>
  </w:style>
  <w:style w:type="character" w:customStyle="1" w:styleId="Nagwek3Znak">
    <w:name w:val="Nagłówek 3 Znak"/>
    <w:basedOn w:val="Domylnaczcionkaakapitu"/>
    <w:link w:val="Nagwek3"/>
    <w:rsid w:val="00FF388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FF388D"/>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FF388D"/>
    <w:rPr>
      <w:rFonts w:ascii="Times New Roman" w:eastAsia="Times New Roman" w:hAnsi="Times New Roman" w:cs="Times New Roman"/>
      <w:bCs/>
      <w:sz w:val="24"/>
      <w:szCs w:val="20"/>
      <w:lang w:eastAsia="pl-PL"/>
    </w:rPr>
  </w:style>
  <w:style w:type="character" w:customStyle="1" w:styleId="Nagwek9Znak">
    <w:name w:val="Nagłówek 9 Znak"/>
    <w:basedOn w:val="Domylnaczcionkaakapitu"/>
    <w:link w:val="Nagwek9"/>
    <w:rsid w:val="00FF388D"/>
    <w:rPr>
      <w:rFonts w:ascii="Times New Roman" w:eastAsia="Times New Roman" w:hAnsi="Times New Roman" w:cs="Times New Roman"/>
      <w:snapToGrid w:val="0"/>
      <w:color w:val="000000"/>
      <w:szCs w:val="24"/>
      <w:u w:val="single"/>
    </w:rPr>
  </w:style>
  <w:style w:type="character" w:styleId="Hipercze">
    <w:name w:val="Hyperlink"/>
    <w:basedOn w:val="Domylnaczcionkaakapitu"/>
    <w:rsid w:val="00FF388D"/>
    <w:rPr>
      <w:color w:val="0000FF"/>
      <w:u w:val="single"/>
    </w:rPr>
  </w:style>
  <w:style w:type="paragraph" w:customStyle="1" w:styleId="Default">
    <w:name w:val="Default"/>
    <w:rsid w:val="00FF388D"/>
    <w:pPr>
      <w:autoSpaceDE w:val="0"/>
      <w:autoSpaceDN w:val="0"/>
      <w:adjustRightInd w:val="0"/>
      <w:spacing w:after="0" w:line="240" w:lineRule="auto"/>
    </w:pPr>
    <w:rPr>
      <w:rFonts w:ascii="EUAlbertina" w:eastAsia="Times New Roman" w:hAnsi="EUAlbertina" w:cs="EUAlbertina"/>
      <w:color w:val="000000"/>
      <w:sz w:val="24"/>
      <w:szCs w:val="24"/>
      <w:lang w:eastAsia="pl-PL"/>
    </w:rPr>
  </w:style>
  <w:style w:type="paragraph" w:customStyle="1" w:styleId="Pa10">
    <w:name w:val="Pa10"/>
    <w:basedOn w:val="Default"/>
    <w:next w:val="Default"/>
    <w:uiPriority w:val="99"/>
    <w:rsid w:val="00FF388D"/>
    <w:pPr>
      <w:spacing w:line="201" w:lineRule="atLeast"/>
    </w:pPr>
    <w:rPr>
      <w:rFonts w:ascii="Times New Roman" w:hAnsi="Times New Roman" w:cs="Times New Roman"/>
      <w:color w:val="auto"/>
    </w:rPr>
  </w:style>
  <w:style w:type="paragraph" w:customStyle="1" w:styleId="Pa28">
    <w:name w:val="Pa28"/>
    <w:basedOn w:val="Default"/>
    <w:next w:val="Default"/>
    <w:rsid w:val="00FF388D"/>
    <w:pPr>
      <w:spacing w:line="201" w:lineRule="atLeast"/>
    </w:pPr>
    <w:rPr>
      <w:rFonts w:ascii="Times New Roman" w:hAnsi="Times New Roman" w:cs="Times New Roman"/>
      <w:color w:val="auto"/>
    </w:rPr>
  </w:style>
  <w:style w:type="paragraph" w:styleId="NormalnyWeb">
    <w:name w:val="Normal (Web)"/>
    <w:basedOn w:val="Normalny"/>
    <w:uiPriority w:val="99"/>
    <w:rsid w:val="003A2098"/>
    <w:pPr>
      <w:spacing w:before="100" w:beforeAutospacing="1" w:after="100" w:afterAutospacing="1"/>
    </w:pPr>
    <w:rPr>
      <w:sz w:val="24"/>
      <w:szCs w:val="24"/>
    </w:rPr>
  </w:style>
  <w:style w:type="paragraph" w:customStyle="1" w:styleId="CM1">
    <w:name w:val="CM1"/>
    <w:basedOn w:val="Normalny"/>
    <w:next w:val="Normalny"/>
    <w:uiPriority w:val="99"/>
    <w:rsid w:val="003A2098"/>
    <w:pPr>
      <w:autoSpaceDE w:val="0"/>
      <w:autoSpaceDN w:val="0"/>
      <w:adjustRightInd w:val="0"/>
    </w:pPr>
    <w:rPr>
      <w:sz w:val="24"/>
      <w:szCs w:val="24"/>
    </w:rPr>
  </w:style>
  <w:style w:type="character" w:customStyle="1" w:styleId="contact-mobile">
    <w:name w:val="contact-mobile"/>
    <w:basedOn w:val="Domylnaczcionkaakapitu"/>
    <w:rsid w:val="00DC053E"/>
  </w:style>
  <w:style w:type="character" w:styleId="UyteHipercze">
    <w:name w:val="FollowedHyperlink"/>
    <w:basedOn w:val="Domylnaczcionkaakapitu"/>
    <w:uiPriority w:val="99"/>
    <w:semiHidden/>
    <w:unhideWhenUsed/>
    <w:rsid w:val="00DC053E"/>
    <w:rPr>
      <w:color w:val="800080" w:themeColor="followedHyperlink"/>
      <w:u w:val="single"/>
    </w:rPr>
  </w:style>
  <w:style w:type="paragraph" w:styleId="Akapitzlist">
    <w:name w:val="List Paragraph"/>
    <w:basedOn w:val="Normalny"/>
    <w:uiPriority w:val="34"/>
    <w:qFormat/>
    <w:rsid w:val="00C20433"/>
    <w:pPr>
      <w:ind w:left="720"/>
      <w:contextualSpacing/>
    </w:pPr>
  </w:style>
  <w:style w:type="paragraph" w:customStyle="1" w:styleId="CM3">
    <w:name w:val="CM3"/>
    <w:basedOn w:val="Default"/>
    <w:next w:val="Default"/>
    <w:uiPriority w:val="99"/>
    <w:rsid w:val="005174D2"/>
    <w:rPr>
      <w:rFonts w:ascii="Times New Roman" w:eastAsiaTheme="minorHAnsi" w:hAnsi="Times New Roman" w:cs="Times New Roman"/>
      <w:color w:val="auto"/>
      <w:lang w:eastAsia="en-US"/>
    </w:rPr>
  </w:style>
  <w:style w:type="character" w:customStyle="1" w:styleId="WW8Num5z0">
    <w:name w:val="WW8Num5z0"/>
    <w:rsid w:val="00E502AB"/>
    <w:rPr>
      <w:b/>
      <w:bCs/>
      <w:sz w:val="20"/>
      <w:szCs w:val="20"/>
    </w:rPr>
  </w:style>
  <w:style w:type="paragraph" w:customStyle="1" w:styleId="Tekstpodstawowywcity21">
    <w:name w:val="Tekst podstawowy wcięty 21"/>
    <w:basedOn w:val="Normalny"/>
    <w:rsid w:val="003F578D"/>
    <w:pPr>
      <w:suppressAutoHyphens/>
      <w:spacing w:line="100" w:lineRule="atLeast"/>
    </w:pPr>
    <w:rPr>
      <w:rFonts w:ascii="EUAlbertina" w:hAnsi="EUAlbertina" w:cs="EUAlbertina"/>
      <w:color w:val="000000"/>
      <w:kern w:val="1"/>
      <w:sz w:val="24"/>
      <w:szCs w:val="24"/>
      <w:lang w:eastAsia="ar-SA"/>
    </w:rPr>
  </w:style>
  <w:style w:type="paragraph" w:styleId="Tekstpodstawowy3">
    <w:name w:val="Body Text 3"/>
    <w:basedOn w:val="Normalny"/>
    <w:link w:val="Tekstpodstawowy3Znak"/>
    <w:uiPriority w:val="99"/>
    <w:unhideWhenUsed/>
    <w:rsid w:val="005C244C"/>
    <w:pPr>
      <w:widowControl w:val="0"/>
      <w:suppressAutoHyphens/>
      <w:autoSpaceDN w:val="0"/>
      <w:spacing w:after="120"/>
      <w:textAlignment w:val="baseline"/>
    </w:pPr>
    <w:rPr>
      <w:rFonts w:eastAsia="Arial Unicode MS" w:cs="Mangal"/>
      <w:kern w:val="3"/>
      <w:sz w:val="16"/>
      <w:szCs w:val="14"/>
      <w:lang w:eastAsia="zh-CN" w:bidi="hi-IN"/>
    </w:rPr>
  </w:style>
  <w:style w:type="character" w:customStyle="1" w:styleId="Tekstpodstawowy3Znak">
    <w:name w:val="Tekst podstawowy 3 Znak"/>
    <w:basedOn w:val="Domylnaczcionkaakapitu"/>
    <w:link w:val="Tekstpodstawowy3"/>
    <w:uiPriority w:val="99"/>
    <w:rsid w:val="005C244C"/>
    <w:rPr>
      <w:rFonts w:ascii="Times New Roman" w:eastAsia="Arial Unicode MS" w:hAnsi="Times New Roman" w:cs="Mangal"/>
      <w:kern w:val="3"/>
      <w:sz w:val="16"/>
      <w:szCs w:val="14"/>
      <w:lang w:eastAsia="zh-CN" w:bidi="hi-IN"/>
    </w:rPr>
  </w:style>
  <w:style w:type="character" w:customStyle="1" w:styleId="Teksttreci2">
    <w:name w:val="Tekst treści (2)_"/>
    <w:basedOn w:val="Domylnaczcionkaakapitu"/>
    <w:link w:val="Teksttreci20"/>
    <w:rsid w:val="00D73DEC"/>
    <w:rPr>
      <w:rFonts w:ascii="Arial" w:eastAsia="Arial" w:hAnsi="Arial" w:cs="Arial"/>
      <w:sz w:val="20"/>
      <w:szCs w:val="20"/>
      <w:shd w:val="clear" w:color="auto" w:fill="FFFFFF"/>
    </w:rPr>
  </w:style>
  <w:style w:type="paragraph" w:customStyle="1" w:styleId="Teksttreci20">
    <w:name w:val="Tekst treści (2)"/>
    <w:basedOn w:val="Normalny"/>
    <w:link w:val="Teksttreci2"/>
    <w:rsid w:val="00D73DEC"/>
    <w:pPr>
      <w:widowControl w:val="0"/>
      <w:shd w:val="clear" w:color="auto" w:fill="FFFFFF"/>
      <w:spacing w:line="221" w:lineRule="exact"/>
      <w:ind w:hanging="560"/>
    </w:pPr>
    <w:rPr>
      <w:rFonts w:ascii="Arial" w:eastAsia="Arial" w:hAnsi="Arial" w:cs="Arial"/>
      <w:lang w:eastAsia="en-US"/>
    </w:rPr>
  </w:style>
  <w:style w:type="character" w:customStyle="1" w:styleId="hps">
    <w:name w:val="hps"/>
    <w:basedOn w:val="Domylnaczcionkaakapitu"/>
    <w:rsid w:val="00E86F02"/>
  </w:style>
  <w:style w:type="paragraph" w:styleId="Zwykytekst">
    <w:name w:val="Plain Text"/>
    <w:basedOn w:val="Normalny"/>
    <w:link w:val="ZwykytekstZnak"/>
    <w:uiPriority w:val="99"/>
    <w:unhideWhenUsed/>
    <w:rsid w:val="006C3E4F"/>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6C3E4F"/>
    <w:rPr>
      <w:rFonts w:ascii="Calibri" w:hAnsi="Calibri"/>
      <w:szCs w:val="21"/>
    </w:rPr>
  </w:style>
  <w:style w:type="table" w:styleId="Tabela-Siatka">
    <w:name w:val="Table Grid"/>
    <w:basedOn w:val="Standardowy"/>
    <w:uiPriority w:val="59"/>
    <w:rsid w:val="00FE5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0A6CD3"/>
    <w:rPr>
      <w:rFonts w:asciiTheme="majorHAnsi" w:eastAsiaTheme="majorEastAsia" w:hAnsiTheme="majorHAnsi" w:cstheme="majorBidi"/>
      <w:b/>
      <w:bCs/>
      <w:color w:val="4F81BD" w:themeColor="accent1"/>
      <w:sz w:val="26"/>
      <w:szCs w:val="26"/>
      <w:lang w:eastAsia="pl-PL"/>
    </w:rPr>
  </w:style>
  <w:style w:type="paragraph" w:customStyle="1" w:styleId="CM4">
    <w:name w:val="CM4"/>
    <w:basedOn w:val="Default"/>
    <w:next w:val="Default"/>
    <w:uiPriority w:val="99"/>
    <w:rsid w:val="00105CAB"/>
    <w:pPr>
      <w:spacing w:before="60" w:after="60"/>
    </w:pPr>
    <w:rPr>
      <w:rFonts w:ascii="Times New Roman" w:hAnsi="Times New Roman" w:cs="Times New Roman"/>
      <w:color w:val="auto"/>
    </w:rPr>
  </w:style>
  <w:style w:type="character" w:styleId="Uwydatnienie">
    <w:name w:val="Emphasis"/>
    <w:uiPriority w:val="20"/>
    <w:qFormat/>
    <w:rsid w:val="00105C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30132">
      <w:bodyDiv w:val="1"/>
      <w:marLeft w:val="0"/>
      <w:marRight w:val="0"/>
      <w:marTop w:val="0"/>
      <w:marBottom w:val="0"/>
      <w:divBdr>
        <w:top w:val="none" w:sz="0" w:space="0" w:color="auto"/>
        <w:left w:val="none" w:sz="0" w:space="0" w:color="auto"/>
        <w:bottom w:val="none" w:sz="0" w:space="0" w:color="auto"/>
        <w:right w:val="none" w:sz="0" w:space="0" w:color="auto"/>
      </w:divBdr>
    </w:div>
    <w:div w:id="390075533">
      <w:bodyDiv w:val="1"/>
      <w:marLeft w:val="0"/>
      <w:marRight w:val="0"/>
      <w:marTop w:val="0"/>
      <w:marBottom w:val="0"/>
      <w:divBdr>
        <w:top w:val="none" w:sz="0" w:space="0" w:color="auto"/>
        <w:left w:val="none" w:sz="0" w:space="0" w:color="auto"/>
        <w:bottom w:val="none" w:sz="0" w:space="0" w:color="auto"/>
        <w:right w:val="none" w:sz="0" w:space="0" w:color="auto"/>
      </w:divBdr>
    </w:div>
    <w:div w:id="6579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3223</Words>
  <Characters>19342</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HOME</Company>
  <LinksUpToDate>false</LinksUpToDate>
  <CharactersWithSpaces>22520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Luxmal</cp:lastModifiedBy>
  <cp:revision>5</cp:revision>
  <dcterms:created xsi:type="dcterms:W3CDTF">2015-06-25T07:19:00Z</dcterms:created>
  <dcterms:modified xsi:type="dcterms:W3CDTF">2015-07-02T09:12:00Z</dcterms:modified>
</cp:coreProperties>
</file>